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153099AE" w14:textId="77777777" w:rsidR="008B4D39" w:rsidRPr="008B4D39" w:rsidRDefault="008B4D39" w:rsidP="008B4D39">
      <w:pPr>
        <w:jc w:val="center"/>
        <w:rPr>
          <w:rFonts w:ascii="Arial" w:hAnsi="Arial" w:cs="Arial"/>
          <w:sz w:val="40"/>
          <w:szCs w:val="40"/>
        </w:rPr>
      </w:pPr>
      <w:r w:rsidRPr="008B4D39">
        <w:rPr>
          <w:rFonts w:ascii="Arial" w:hAnsi="Arial" w:cs="Arial"/>
          <w:sz w:val="40"/>
          <w:szCs w:val="40"/>
        </w:rPr>
        <w:t>Module 2: The Legal and Regulatory Framework</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10C0234A" w:rsidR="009731FD" w:rsidRDefault="0057742E" w:rsidP="007B046E">
      <w:pPr>
        <w:jc w:val="center"/>
        <w:rPr>
          <w:rFonts w:ascii="Arial" w:hAnsi="Arial" w:cs="Arial"/>
          <w:sz w:val="40"/>
          <w:szCs w:val="40"/>
        </w:rPr>
      </w:pPr>
      <w:r>
        <w:rPr>
          <w:noProof/>
        </w:rPr>
        <w:drawing>
          <wp:inline distT="0" distB="0" distL="0" distR="0" wp14:anchorId="36169391" wp14:editId="1B27F8AC">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2F8A84DB" w:rsidR="00E834C1" w:rsidRDefault="008B4D39" w:rsidP="00260C83">
      <w:pPr>
        <w:jc w:val="center"/>
      </w:pPr>
      <w:r>
        <w:rPr>
          <w:noProof/>
        </w:rPr>
        <w:drawing>
          <wp:inline distT="0" distB="0" distL="0" distR="0" wp14:anchorId="701797AD" wp14:editId="2999AA95">
            <wp:extent cx="6858000" cy="4572000"/>
            <wp:effectExtent l="0" t="0" r="0" b="0"/>
            <wp:docPr id="1242719384" name="Picture 1" descr="A group of workers protesting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19384" name="Picture 1" descr="A group of workers protesting in a warehous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58000" cy="4572000"/>
                    </a:xfrm>
                    <a:prstGeom prst="rect">
                      <a:avLst/>
                    </a:prstGeom>
                  </pic:spPr>
                </pic:pic>
              </a:graphicData>
            </a:graphic>
          </wp:inline>
        </w:drawing>
      </w:r>
      <w:r w:rsidR="00E834C1">
        <w:br w:type="page"/>
      </w:r>
    </w:p>
    <w:p w14:paraId="25BE6153" w14:textId="77777777" w:rsidR="008B4D39" w:rsidRDefault="008B4D39" w:rsidP="008B4D39">
      <w:pPr>
        <w:jc w:val="center"/>
        <w:rPr>
          <w:rFonts w:ascii="Arial" w:hAnsi="Arial" w:cs="Arial"/>
          <w:sz w:val="52"/>
          <w:szCs w:val="52"/>
        </w:rPr>
      </w:pPr>
      <w:r>
        <w:rPr>
          <w:rFonts w:ascii="Arial" w:hAnsi="Arial" w:cs="Arial"/>
          <w:noProof/>
          <w:sz w:val="52"/>
          <w:szCs w:val="52"/>
        </w:rPr>
        <w:lastRenderedPageBreak/>
        <w:drawing>
          <wp:inline distT="0" distB="0" distL="0" distR="0" wp14:anchorId="203AEDB6" wp14:editId="3F71E47D">
            <wp:extent cx="3208421" cy="1803023"/>
            <wp:effectExtent l="0" t="0" r="5080" b="635"/>
            <wp:docPr id="764781822" name="Picture 2" descr="Blur close-up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1822" name="Picture 2" descr="Blur close-up of people in a room&#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3254758" cy="1829063"/>
                    </a:xfrm>
                    <a:prstGeom prst="rect">
                      <a:avLst/>
                    </a:prstGeom>
                  </pic:spPr>
                </pic:pic>
              </a:graphicData>
            </a:graphic>
          </wp:inline>
        </w:drawing>
      </w:r>
    </w:p>
    <w:p w14:paraId="55047B7C" w14:textId="0828D23F" w:rsidR="008B4D39" w:rsidRPr="008B4D39" w:rsidRDefault="008B4D39" w:rsidP="008B4D39">
      <w:pPr>
        <w:jc w:val="center"/>
        <w:rPr>
          <w:rFonts w:cstheme="minorHAnsi"/>
        </w:rPr>
      </w:pPr>
      <w:r w:rsidRPr="008B4D39">
        <w:rPr>
          <w:rFonts w:cstheme="minorHAnsi"/>
        </w:rPr>
        <w:t>Time:  2 minutes</w:t>
      </w:r>
    </w:p>
    <w:p w14:paraId="74529E5C" w14:textId="211680CC" w:rsidR="008B4D39" w:rsidRPr="008B4D39" w:rsidRDefault="008B4D39" w:rsidP="008B4D39">
      <w:pPr>
        <w:jc w:val="center"/>
        <w:rPr>
          <w:rFonts w:cstheme="minorHAnsi"/>
        </w:rPr>
      </w:pPr>
      <w:r w:rsidRPr="008B4D39">
        <w:rPr>
          <w:rFonts w:cstheme="minorHAnsi"/>
        </w:rPr>
        <w:t>Running time: 2 minutes</w:t>
      </w:r>
    </w:p>
    <w:p w14:paraId="20921673" w14:textId="77777777" w:rsidR="008B4D39" w:rsidRPr="008B4D39" w:rsidRDefault="008B4D39" w:rsidP="008B4D39">
      <w:pPr>
        <w:rPr>
          <w:rFonts w:cstheme="minorHAnsi"/>
        </w:rPr>
      </w:pPr>
      <w:r w:rsidRPr="008B4D39">
        <w:rPr>
          <w:rFonts w:cstheme="minorHAnsi"/>
        </w:rPr>
        <w:t> </w:t>
      </w:r>
    </w:p>
    <w:p w14:paraId="1F740A54" w14:textId="77777777" w:rsidR="008B4D39" w:rsidRPr="008B4D39" w:rsidRDefault="008B4D39" w:rsidP="008B4D39">
      <w:pPr>
        <w:rPr>
          <w:rFonts w:cstheme="minorHAnsi"/>
        </w:rPr>
      </w:pPr>
      <w:r w:rsidRPr="008B4D39">
        <w:rPr>
          <w:rFonts w:cstheme="minorHAnsi"/>
          <w:b/>
          <w:bCs/>
        </w:rPr>
        <w:t>Objective</w:t>
      </w:r>
      <w:r w:rsidRPr="008B4D39">
        <w:rPr>
          <w:rFonts w:cstheme="minorHAnsi"/>
        </w:rPr>
        <w:t>: Introduce the topic. </w:t>
      </w:r>
    </w:p>
    <w:p w14:paraId="41BCF61B" w14:textId="77777777" w:rsidR="008B4D39" w:rsidRPr="008B4D39" w:rsidRDefault="008B4D39" w:rsidP="008B4D39">
      <w:pPr>
        <w:rPr>
          <w:rFonts w:cstheme="minorHAnsi"/>
        </w:rPr>
      </w:pPr>
      <w:r w:rsidRPr="008B4D39">
        <w:rPr>
          <w:rFonts w:cstheme="minorHAnsi"/>
          <w:b/>
          <w:bCs/>
        </w:rPr>
        <w:t>Description</w:t>
      </w:r>
      <w:r w:rsidRPr="008B4D39">
        <w:rPr>
          <w:rFonts w:cstheme="minorHAnsi"/>
        </w:rPr>
        <w:t>:  Introduction to the topic.</w:t>
      </w:r>
    </w:p>
    <w:p w14:paraId="093A4F7D" w14:textId="77777777" w:rsidR="008B4D39" w:rsidRPr="008B4D39" w:rsidRDefault="008B4D39" w:rsidP="008B4D39">
      <w:pPr>
        <w:rPr>
          <w:rFonts w:cstheme="minorHAnsi"/>
        </w:rPr>
      </w:pPr>
      <w:r w:rsidRPr="008B4D39">
        <w:rPr>
          <w:rFonts w:cstheme="minorHAnsi"/>
          <w:b/>
          <w:bCs/>
        </w:rPr>
        <w:t>Instructional Method</w:t>
      </w:r>
      <w:r w:rsidRPr="008B4D39">
        <w:rPr>
          <w:rFonts w:cstheme="minorHAnsi"/>
        </w:rPr>
        <w:t>: Lecture</w:t>
      </w:r>
    </w:p>
    <w:p w14:paraId="1D08348C" w14:textId="77777777" w:rsidR="008B4D39" w:rsidRPr="008B4D39" w:rsidRDefault="008B4D39" w:rsidP="008B4D39">
      <w:pPr>
        <w:rPr>
          <w:rFonts w:cstheme="minorHAnsi"/>
        </w:rPr>
      </w:pPr>
      <w:r w:rsidRPr="008B4D39">
        <w:rPr>
          <w:rFonts w:cstheme="minorHAnsi"/>
        </w:rPr>
        <w:t> </w:t>
      </w:r>
    </w:p>
    <w:p w14:paraId="5ED492EF" w14:textId="77777777" w:rsidR="008B4D39" w:rsidRPr="008B4D39" w:rsidRDefault="008B4D39" w:rsidP="008B4D39">
      <w:pPr>
        <w:rPr>
          <w:rFonts w:cstheme="minorHAnsi"/>
        </w:rPr>
      </w:pPr>
      <w:r w:rsidRPr="008B4D39">
        <w:rPr>
          <w:rFonts w:cstheme="minorHAnsi"/>
          <w:b/>
          <w:bCs/>
        </w:rPr>
        <w:t>Script: </w:t>
      </w:r>
      <w:r w:rsidRPr="008B4D39">
        <w:rPr>
          <w:rFonts w:cstheme="minorHAnsi"/>
        </w:rPr>
        <w:t> </w:t>
      </w:r>
    </w:p>
    <w:p w14:paraId="1C15BDE2" w14:textId="77777777" w:rsidR="008B4D39" w:rsidRPr="008B4D39" w:rsidRDefault="008B4D39" w:rsidP="008B4D39">
      <w:pPr>
        <w:rPr>
          <w:rFonts w:cstheme="minorHAnsi"/>
        </w:rPr>
      </w:pPr>
      <w:r w:rsidRPr="008B4D39">
        <w:rPr>
          <w:rFonts w:cstheme="minorHAnsi"/>
        </w:rPr>
        <w:t>Module 2: The Legal and Regulatory Framework</w:t>
      </w:r>
    </w:p>
    <w:p w14:paraId="09223F87" w14:textId="77777777" w:rsidR="008B4D39" w:rsidRDefault="008B4D39" w:rsidP="008B4D39">
      <w:pPr>
        <w:rPr>
          <w:rFonts w:cstheme="minorHAnsi"/>
        </w:rPr>
      </w:pPr>
      <w:r w:rsidRPr="008B4D39">
        <w:rPr>
          <w:rFonts w:cstheme="minorHAnsi"/>
        </w:rPr>
        <w:t>Employee and labor relations are built on law, and law is built on conflict. Every major workplace regulation came from someone getting fired, injured, or silenced and deciding not to stay quiet about it. From the right to organize and bargain collectively to the protections against discrimination and retaliation, modern HR professionals operate within a complex web of legal obligations. This chapter explores how those frameworks emerged, who enforces them, and why understanding them is critical for ethical and strategic HR practice.</w:t>
      </w:r>
    </w:p>
    <w:p w14:paraId="7FF89DFE" w14:textId="77777777" w:rsidR="008B4D39" w:rsidRPr="008B4D39" w:rsidRDefault="008B4D39" w:rsidP="008B4D39">
      <w:pPr>
        <w:rPr>
          <w:rFonts w:cstheme="minorHAnsi"/>
        </w:rPr>
      </w:pPr>
    </w:p>
    <w:p w14:paraId="01EBC8E8" w14:textId="77777777" w:rsidR="008B4D39" w:rsidRPr="008B4D39" w:rsidRDefault="008B4D39" w:rsidP="008B4D39">
      <w:pPr>
        <w:rPr>
          <w:rFonts w:cstheme="minorHAnsi"/>
        </w:rPr>
      </w:pPr>
      <w:r w:rsidRPr="008B4D39">
        <w:rPr>
          <w:rFonts w:cstheme="minorHAnsi"/>
          <w:b/>
          <w:bCs/>
        </w:rPr>
        <w:t>Facilitator Notes:</w:t>
      </w:r>
      <w:r w:rsidRPr="008B4D39">
        <w:rPr>
          <w:rFonts w:cstheme="minorHAnsi"/>
        </w:rPr>
        <w:t> </w:t>
      </w:r>
    </w:p>
    <w:p w14:paraId="4D871BDC" w14:textId="77777777" w:rsidR="008B4D39" w:rsidRDefault="008B4D39" w:rsidP="008B4D39">
      <w:pPr>
        <w:rPr>
          <w:rFonts w:cstheme="minorHAnsi"/>
        </w:rPr>
      </w:pPr>
      <w:r w:rsidRPr="008B4D39">
        <w:rPr>
          <w:rFonts w:cstheme="minorHAnsi"/>
        </w:rPr>
        <w:t>This chapter will break down the core laws and regulations that frame employer/employee relationships in the United States. Students will examine how legislation shapes workplace rights, organizational obligations, and enforcement mechanisms. The chapter will also connect legal requirements to practical HR decisions, to help students understand how compliance, ethics, and employee expectations intersect in modern organizations.</w:t>
      </w:r>
    </w:p>
    <w:p w14:paraId="3ABDA858" w14:textId="77777777" w:rsidR="008B4D39" w:rsidRPr="008B4D39" w:rsidRDefault="008B4D39" w:rsidP="008B4D39">
      <w:pPr>
        <w:rPr>
          <w:rFonts w:cstheme="minorHAnsi"/>
        </w:rPr>
      </w:pPr>
    </w:p>
    <w:p w14:paraId="5344ADE0" w14:textId="77777777" w:rsidR="008B4D39" w:rsidRPr="008B4D39" w:rsidRDefault="008B4D39" w:rsidP="008B4D39">
      <w:pPr>
        <w:numPr>
          <w:ilvl w:val="0"/>
          <w:numId w:val="95"/>
        </w:numPr>
        <w:rPr>
          <w:rFonts w:cstheme="minorHAnsi"/>
        </w:rPr>
      </w:pPr>
      <w:r w:rsidRPr="008B4D39">
        <w:rPr>
          <w:rFonts w:cstheme="minorHAnsi"/>
        </w:rPr>
        <w:t>Be sure to put your name and any other information on the first slide</w:t>
      </w:r>
    </w:p>
    <w:p w14:paraId="0CCF4AE3" w14:textId="76917872" w:rsidR="008B4D39" w:rsidRPr="008B4D39" w:rsidRDefault="008B4D39" w:rsidP="008B4D39">
      <w:pPr>
        <w:numPr>
          <w:ilvl w:val="0"/>
          <w:numId w:val="95"/>
        </w:numPr>
        <w:rPr>
          <w:rFonts w:cstheme="minorHAnsi"/>
        </w:rPr>
      </w:pPr>
      <w:r w:rsidRPr="008B4D39">
        <w:rPr>
          <w:rFonts w:cstheme="minorHAnsi"/>
        </w:rPr>
        <w:t>This module is longer than 90 minutes.  Decide on homework or other out</w:t>
      </w:r>
      <w:r w:rsidR="006C3FD6">
        <w:rPr>
          <w:rFonts w:cstheme="minorHAnsi"/>
        </w:rPr>
        <w:t>-of-</w:t>
      </w:r>
      <w:r w:rsidRPr="008B4D39">
        <w:rPr>
          <w:rFonts w:cstheme="minorHAnsi"/>
        </w:rPr>
        <w:t>class activities before this class.</w:t>
      </w:r>
    </w:p>
    <w:p w14:paraId="4A869F4A" w14:textId="77777777" w:rsidR="008B4D39" w:rsidRDefault="008B4D39">
      <w:pPr>
        <w:rPr>
          <w:rFonts w:cstheme="minorHAnsi"/>
        </w:rPr>
      </w:pPr>
      <w:r>
        <w:rPr>
          <w:rFonts w:cstheme="minorHAnsi"/>
        </w:rPr>
        <w:br w:type="page"/>
      </w:r>
    </w:p>
    <w:p w14:paraId="13F9EED9" w14:textId="77777777" w:rsidR="001F1A7F" w:rsidRDefault="001F1A7F" w:rsidP="001F1A7F">
      <w:pPr>
        <w:jc w:val="center"/>
        <w:rPr>
          <w:rFonts w:cstheme="minorHAnsi"/>
        </w:rPr>
      </w:pPr>
      <w:r>
        <w:rPr>
          <w:rFonts w:cstheme="minorHAnsi"/>
          <w:noProof/>
        </w:rPr>
        <w:lastRenderedPageBreak/>
        <w:drawing>
          <wp:inline distT="0" distB="0" distL="0" distR="0" wp14:anchorId="22DD3F57" wp14:editId="71561343">
            <wp:extent cx="3175686" cy="1784627"/>
            <wp:effectExtent l="0" t="0" r="0" b="6350"/>
            <wp:docPr id="2123920551" name="Picture 3"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20551" name="Picture 3" descr="A close-up of a text&#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23218" cy="1811338"/>
                    </a:xfrm>
                    <a:prstGeom prst="rect">
                      <a:avLst/>
                    </a:prstGeom>
                  </pic:spPr>
                </pic:pic>
              </a:graphicData>
            </a:graphic>
          </wp:inline>
        </w:drawing>
      </w:r>
    </w:p>
    <w:p w14:paraId="69818142" w14:textId="60F976CF" w:rsidR="001F1A7F" w:rsidRPr="001F1A7F" w:rsidRDefault="001F1A7F" w:rsidP="001F1A7F">
      <w:pPr>
        <w:jc w:val="center"/>
        <w:rPr>
          <w:rFonts w:cstheme="minorHAnsi"/>
        </w:rPr>
      </w:pPr>
      <w:r w:rsidRPr="001F1A7F">
        <w:rPr>
          <w:rFonts w:cstheme="minorHAnsi"/>
        </w:rPr>
        <w:t>Time:  2 minutes</w:t>
      </w:r>
    </w:p>
    <w:p w14:paraId="2848A6CE" w14:textId="5D4FCEF2" w:rsidR="001F1A7F" w:rsidRPr="001F1A7F" w:rsidRDefault="001F1A7F" w:rsidP="001F1A7F">
      <w:pPr>
        <w:jc w:val="center"/>
        <w:rPr>
          <w:rFonts w:cstheme="minorHAnsi"/>
        </w:rPr>
      </w:pPr>
      <w:r w:rsidRPr="001F1A7F">
        <w:rPr>
          <w:rFonts w:cstheme="minorHAnsi"/>
        </w:rPr>
        <w:t>Running time: 4 minutes</w:t>
      </w:r>
    </w:p>
    <w:p w14:paraId="063400E9" w14:textId="77777777" w:rsidR="001F1A7F" w:rsidRPr="001F1A7F" w:rsidRDefault="001F1A7F" w:rsidP="001F1A7F">
      <w:pPr>
        <w:rPr>
          <w:rFonts w:cstheme="minorHAnsi"/>
        </w:rPr>
      </w:pPr>
      <w:r w:rsidRPr="001F1A7F">
        <w:rPr>
          <w:rFonts w:cstheme="minorHAnsi"/>
        </w:rPr>
        <w:t> </w:t>
      </w:r>
    </w:p>
    <w:p w14:paraId="1413967B" w14:textId="77777777" w:rsidR="001F1A7F" w:rsidRPr="001F1A7F" w:rsidRDefault="001F1A7F" w:rsidP="001F1A7F">
      <w:pPr>
        <w:rPr>
          <w:rFonts w:cstheme="minorHAnsi"/>
        </w:rPr>
      </w:pPr>
      <w:r w:rsidRPr="001F1A7F">
        <w:rPr>
          <w:rFonts w:cstheme="minorHAnsi"/>
          <w:b/>
          <w:bCs/>
        </w:rPr>
        <w:t>Objective</w:t>
      </w:r>
      <w:r w:rsidRPr="001F1A7F">
        <w:rPr>
          <w:rFonts w:cstheme="minorHAnsi"/>
        </w:rPr>
        <w:t>: Introduce the learning objectives.  </w:t>
      </w:r>
    </w:p>
    <w:p w14:paraId="4E80AA20" w14:textId="77777777" w:rsidR="001F1A7F" w:rsidRPr="001F1A7F" w:rsidRDefault="001F1A7F" w:rsidP="001F1A7F">
      <w:pPr>
        <w:rPr>
          <w:rFonts w:cstheme="minorHAnsi"/>
        </w:rPr>
      </w:pPr>
      <w:r w:rsidRPr="001F1A7F">
        <w:rPr>
          <w:rFonts w:cstheme="minorHAnsi"/>
          <w:b/>
          <w:bCs/>
        </w:rPr>
        <w:t>Description</w:t>
      </w:r>
      <w:r w:rsidRPr="001F1A7F">
        <w:rPr>
          <w:rFonts w:cstheme="minorHAnsi"/>
        </w:rPr>
        <w:t>: Show the objectives.  Answer any questions. </w:t>
      </w:r>
    </w:p>
    <w:p w14:paraId="390B655E" w14:textId="77777777" w:rsidR="001F1A7F" w:rsidRPr="001F1A7F" w:rsidRDefault="001F1A7F" w:rsidP="001F1A7F">
      <w:pPr>
        <w:rPr>
          <w:rFonts w:cstheme="minorHAnsi"/>
        </w:rPr>
      </w:pPr>
      <w:r w:rsidRPr="001F1A7F">
        <w:rPr>
          <w:rFonts w:cstheme="minorHAnsi"/>
          <w:b/>
          <w:bCs/>
        </w:rPr>
        <w:t>Instructional Method</w:t>
      </w:r>
      <w:r w:rsidRPr="001F1A7F">
        <w:rPr>
          <w:rFonts w:cstheme="minorHAnsi"/>
        </w:rPr>
        <w:t>: Lecture </w:t>
      </w:r>
    </w:p>
    <w:p w14:paraId="053C9587" w14:textId="77777777" w:rsidR="001F1A7F" w:rsidRPr="001F1A7F" w:rsidRDefault="001F1A7F" w:rsidP="001F1A7F">
      <w:pPr>
        <w:rPr>
          <w:rFonts w:cstheme="minorHAnsi"/>
        </w:rPr>
      </w:pPr>
      <w:r w:rsidRPr="001F1A7F">
        <w:rPr>
          <w:rFonts w:cstheme="minorHAnsi"/>
        </w:rPr>
        <w:t> </w:t>
      </w:r>
    </w:p>
    <w:p w14:paraId="00410F60" w14:textId="77777777" w:rsidR="001F1A7F" w:rsidRPr="001F1A7F" w:rsidRDefault="001F1A7F" w:rsidP="001F1A7F">
      <w:pPr>
        <w:rPr>
          <w:rFonts w:cstheme="minorHAnsi"/>
        </w:rPr>
      </w:pPr>
      <w:r w:rsidRPr="001F1A7F">
        <w:rPr>
          <w:rFonts w:cstheme="minorHAnsi"/>
          <w:b/>
          <w:bCs/>
        </w:rPr>
        <w:t>Script</w:t>
      </w:r>
      <w:r w:rsidRPr="001F1A7F">
        <w:rPr>
          <w:rFonts w:cstheme="minorHAnsi"/>
        </w:rPr>
        <w:t>:   </w:t>
      </w:r>
    </w:p>
    <w:p w14:paraId="5AF7733F" w14:textId="77777777" w:rsidR="001F1A7F" w:rsidRPr="001F1A7F" w:rsidRDefault="001F1A7F" w:rsidP="001F1A7F">
      <w:pPr>
        <w:rPr>
          <w:rFonts w:cstheme="minorHAnsi"/>
        </w:rPr>
      </w:pPr>
      <w:r w:rsidRPr="001F1A7F">
        <w:rPr>
          <w:rFonts w:cstheme="minorHAnsi"/>
        </w:rPr>
        <w:t>Here are the student objectives for this module: </w:t>
      </w:r>
    </w:p>
    <w:p w14:paraId="620D1985" w14:textId="77777777" w:rsidR="001F1A7F" w:rsidRPr="001F1A7F" w:rsidRDefault="001F1A7F" w:rsidP="001F1A7F">
      <w:pPr>
        <w:numPr>
          <w:ilvl w:val="0"/>
          <w:numId w:val="96"/>
        </w:numPr>
        <w:rPr>
          <w:rFonts w:cstheme="minorHAnsi"/>
        </w:rPr>
      </w:pPr>
      <w:r w:rsidRPr="001F1A7F">
        <w:rPr>
          <w:rFonts w:cstheme="minorHAnsi"/>
        </w:rPr>
        <w:t>Describe the major federal laws that shape labor and employment relations in the United States.</w:t>
      </w:r>
    </w:p>
    <w:p w14:paraId="2B98DF2E" w14:textId="77777777" w:rsidR="001F1A7F" w:rsidRPr="001F1A7F" w:rsidRDefault="001F1A7F" w:rsidP="001F1A7F">
      <w:pPr>
        <w:numPr>
          <w:ilvl w:val="0"/>
          <w:numId w:val="96"/>
        </w:numPr>
        <w:rPr>
          <w:rFonts w:cstheme="minorHAnsi"/>
        </w:rPr>
      </w:pPr>
      <w:r w:rsidRPr="001F1A7F">
        <w:rPr>
          <w:rFonts w:cstheme="minorHAnsi"/>
        </w:rPr>
        <w:t>Identify the key functions of enforcement agencies such as the NLRB, EEOC, DOL, and OSHA.</w:t>
      </w:r>
    </w:p>
    <w:p w14:paraId="22B6B5B7" w14:textId="77777777" w:rsidR="001F1A7F" w:rsidRDefault="001F1A7F" w:rsidP="001F1A7F">
      <w:pPr>
        <w:numPr>
          <w:ilvl w:val="0"/>
          <w:numId w:val="96"/>
        </w:numPr>
        <w:rPr>
          <w:rFonts w:cstheme="minorHAnsi"/>
        </w:rPr>
      </w:pPr>
      <w:r w:rsidRPr="001F1A7F">
        <w:rPr>
          <w:rFonts w:cstheme="minorHAnsi"/>
        </w:rPr>
        <w:t>Evaluate contemporary challenges related to worker classification, gig work, and AI-driven employment decisions.</w:t>
      </w:r>
    </w:p>
    <w:p w14:paraId="28333798" w14:textId="77777777" w:rsidR="001F1A7F" w:rsidRPr="001F1A7F" w:rsidRDefault="001F1A7F" w:rsidP="001F1A7F">
      <w:pPr>
        <w:ind w:left="360"/>
        <w:rPr>
          <w:rFonts w:cstheme="minorHAnsi"/>
        </w:rPr>
      </w:pPr>
    </w:p>
    <w:p w14:paraId="5665E454" w14:textId="77777777" w:rsidR="001F1A7F" w:rsidRPr="001F1A7F" w:rsidRDefault="001F1A7F" w:rsidP="001F1A7F">
      <w:pPr>
        <w:rPr>
          <w:rFonts w:cstheme="minorHAnsi"/>
        </w:rPr>
      </w:pPr>
      <w:r w:rsidRPr="001F1A7F">
        <w:rPr>
          <w:rFonts w:cstheme="minorHAnsi"/>
          <w:b/>
          <w:bCs/>
        </w:rPr>
        <w:t>Key Terms</w:t>
      </w:r>
    </w:p>
    <w:p w14:paraId="1DF542DC" w14:textId="77777777" w:rsidR="001F1A7F" w:rsidRPr="001F1A7F" w:rsidRDefault="001F1A7F" w:rsidP="001F1A7F">
      <w:pPr>
        <w:rPr>
          <w:rFonts w:cstheme="minorHAnsi"/>
        </w:rPr>
      </w:pPr>
      <w:r w:rsidRPr="001F1A7F">
        <w:rPr>
          <w:rFonts w:cstheme="minorHAnsi"/>
        </w:rPr>
        <w:t>At-will Employment, Collective Bargaining Rights, Department of Labor (DOL), Equal Employment Opportunity Commission (EEOC), Fair Labor Standards Act (FLSA), Independent Contractor, National Labor Relations Board (NLRB), Occupational Safety and Health Administration (OSHA), Right-to-Work, Protected Concerted Activity</w:t>
      </w:r>
    </w:p>
    <w:p w14:paraId="6512AB51" w14:textId="77777777" w:rsidR="001F1A7F" w:rsidRPr="001F1A7F" w:rsidRDefault="001F1A7F" w:rsidP="001F1A7F">
      <w:pPr>
        <w:rPr>
          <w:rFonts w:cstheme="minorHAnsi"/>
        </w:rPr>
      </w:pPr>
      <w:r w:rsidRPr="001F1A7F">
        <w:rPr>
          <w:rFonts w:cstheme="minorHAnsi"/>
        </w:rPr>
        <w:br/>
        <w:t> </w:t>
      </w:r>
    </w:p>
    <w:p w14:paraId="18432183" w14:textId="77777777" w:rsidR="001F1A7F" w:rsidRPr="001F1A7F" w:rsidRDefault="001F1A7F" w:rsidP="001F1A7F">
      <w:pPr>
        <w:rPr>
          <w:rFonts w:cstheme="minorHAnsi"/>
        </w:rPr>
      </w:pPr>
      <w:r w:rsidRPr="001F1A7F">
        <w:rPr>
          <w:rFonts w:cstheme="minorHAnsi"/>
          <w:b/>
          <w:bCs/>
        </w:rPr>
        <w:t>Facilitator Notes:</w:t>
      </w:r>
      <w:r w:rsidRPr="001F1A7F">
        <w:rPr>
          <w:rFonts w:cstheme="minorHAnsi"/>
        </w:rPr>
        <w:t> </w:t>
      </w:r>
    </w:p>
    <w:p w14:paraId="62696552" w14:textId="77777777" w:rsidR="001F1A7F" w:rsidRPr="001F1A7F" w:rsidRDefault="001F1A7F" w:rsidP="001F1A7F">
      <w:pPr>
        <w:rPr>
          <w:rFonts w:cstheme="minorHAnsi"/>
        </w:rPr>
      </w:pPr>
      <w:r w:rsidRPr="001F1A7F">
        <w:rPr>
          <w:rFonts w:cstheme="minorHAnsi"/>
        </w:rPr>
        <w:t>Use the objectives topics to create evaluation for the review. </w:t>
      </w:r>
    </w:p>
    <w:p w14:paraId="0060E69D" w14:textId="77777777" w:rsidR="001F1A7F" w:rsidRPr="001F1A7F" w:rsidRDefault="001F1A7F" w:rsidP="001F1A7F">
      <w:pPr>
        <w:rPr>
          <w:rFonts w:cstheme="minorHAnsi"/>
        </w:rPr>
      </w:pPr>
    </w:p>
    <w:p w14:paraId="02BCBE31" w14:textId="77777777" w:rsidR="001F1A7F" w:rsidRDefault="001F1A7F">
      <w:pPr>
        <w:rPr>
          <w:rFonts w:cstheme="minorHAnsi"/>
        </w:rPr>
      </w:pPr>
      <w:r>
        <w:rPr>
          <w:rFonts w:cstheme="minorHAnsi"/>
        </w:rPr>
        <w:br w:type="page"/>
      </w:r>
    </w:p>
    <w:p w14:paraId="236770B1" w14:textId="77777777" w:rsidR="00276E7C" w:rsidRDefault="00276E7C" w:rsidP="00276E7C">
      <w:pPr>
        <w:jc w:val="center"/>
        <w:rPr>
          <w:rFonts w:cstheme="minorHAnsi"/>
        </w:rPr>
      </w:pPr>
      <w:r>
        <w:rPr>
          <w:rFonts w:cstheme="minorHAnsi"/>
          <w:noProof/>
        </w:rPr>
        <w:lastRenderedPageBreak/>
        <w:drawing>
          <wp:inline distT="0" distB="0" distL="0" distR="0" wp14:anchorId="13B104BC" wp14:editId="5D49999E">
            <wp:extent cx="3192162" cy="1793886"/>
            <wp:effectExtent l="0" t="0" r="0" b="0"/>
            <wp:docPr id="1746099290" name="Picture 4"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99290" name="Picture 4" descr="A diagram of a work flow&#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24762" cy="1812206"/>
                    </a:xfrm>
                    <a:prstGeom prst="rect">
                      <a:avLst/>
                    </a:prstGeom>
                  </pic:spPr>
                </pic:pic>
              </a:graphicData>
            </a:graphic>
          </wp:inline>
        </w:drawing>
      </w:r>
    </w:p>
    <w:p w14:paraId="428ECAEE" w14:textId="53C80FF8" w:rsidR="00276E7C" w:rsidRPr="00276E7C" w:rsidRDefault="00276E7C" w:rsidP="00276E7C">
      <w:pPr>
        <w:jc w:val="center"/>
        <w:rPr>
          <w:rFonts w:cstheme="minorHAnsi"/>
        </w:rPr>
      </w:pPr>
      <w:r w:rsidRPr="00276E7C">
        <w:rPr>
          <w:rFonts w:cstheme="minorHAnsi"/>
        </w:rPr>
        <w:t>Time:  5 minutes</w:t>
      </w:r>
    </w:p>
    <w:p w14:paraId="7B0BDC42" w14:textId="3D198EE9" w:rsidR="00276E7C" w:rsidRPr="00276E7C" w:rsidRDefault="00276E7C" w:rsidP="00276E7C">
      <w:pPr>
        <w:jc w:val="center"/>
        <w:rPr>
          <w:rFonts w:cstheme="minorHAnsi"/>
        </w:rPr>
      </w:pPr>
      <w:r w:rsidRPr="00276E7C">
        <w:rPr>
          <w:rFonts w:cstheme="minorHAnsi"/>
        </w:rPr>
        <w:t>Running time: 10 minutes</w:t>
      </w:r>
    </w:p>
    <w:p w14:paraId="110DBAFA" w14:textId="77777777" w:rsidR="00276E7C" w:rsidRPr="00276E7C" w:rsidRDefault="00276E7C" w:rsidP="00276E7C">
      <w:pPr>
        <w:rPr>
          <w:rFonts w:cstheme="minorHAnsi"/>
        </w:rPr>
      </w:pPr>
      <w:r w:rsidRPr="00276E7C">
        <w:rPr>
          <w:rFonts w:cstheme="minorHAnsi"/>
        </w:rPr>
        <w:t> </w:t>
      </w:r>
    </w:p>
    <w:p w14:paraId="56CACAFB" w14:textId="4B417655" w:rsidR="00276E7C" w:rsidRPr="00276E7C" w:rsidRDefault="00276E7C" w:rsidP="00276E7C">
      <w:pPr>
        <w:rPr>
          <w:rFonts w:cstheme="minorHAnsi"/>
        </w:rPr>
      </w:pPr>
      <w:r w:rsidRPr="00276E7C">
        <w:rPr>
          <w:rFonts w:cstheme="minorHAnsi"/>
          <w:b/>
          <w:bCs/>
        </w:rPr>
        <w:t>Objective</w:t>
      </w:r>
      <w:r w:rsidRPr="00276E7C">
        <w:rPr>
          <w:rFonts w:cstheme="minorHAnsi"/>
        </w:rPr>
        <w:t xml:space="preserve">: </w:t>
      </w:r>
      <w:r w:rsidR="006C739F">
        <w:rPr>
          <w:rFonts w:cstheme="minorHAnsi"/>
        </w:rPr>
        <w:t>Introduce the r</w:t>
      </w:r>
      <w:r w:rsidR="006C739F" w:rsidRPr="00276E7C">
        <w:rPr>
          <w:rFonts w:cstheme="minorHAnsi"/>
        </w:rPr>
        <w:t xml:space="preserve">ole of </w:t>
      </w:r>
      <w:r w:rsidR="006C739F">
        <w:rPr>
          <w:rFonts w:cstheme="minorHAnsi"/>
        </w:rPr>
        <w:t>l</w:t>
      </w:r>
      <w:r w:rsidR="006C739F" w:rsidRPr="00276E7C">
        <w:rPr>
          <w:rFonts w:cstheme="minorHAnsi"/>
        </w:rPr>
        <w:t xml:space="preserve">aw in the </w:t>
      </w:r>
      <w:r w:rsidR="006C739F">
        <w:rPr>
          <w:rFonts w:cstheme="minorHAnsi"/>
        </w:rPr>
        <w:t>w</w:t>
      </w:r>
      <w:r w:rsidR="006C739F" w:rsidRPr="00276E7C">
        <w:rPr>
          <w:rFonts w:cstheme="minorHAnsi"/>
        </w:rPr>
        <w:t>orkplace</w:t>
      </w:r>
    </w:p>
    <w:p w14:paraId="2830306A" w14:textId="5951CBAE" w:rsidR="00445509" w:rsidRDefault="00276E7C" w:rsidP="00276E7C">
      <w:pPr>
        <w:rPr>
          <w:rFonts w:cstheme="minorHAnsi"/>
        </w:rPr>
      </w:pPr>
      <w:r w:rsidRPr="00276E7C">
        <w:rPr>
          <w:rFonts w:cstheme="minorHAnsi"/>
          <w:b/>
          <w:bCs/>
        </w:rPr>
        <w:t>Description</w:t>
      </w:r>
      <w:r w:rsidRPr="00276E7C">
        <w:rPr>
          <w:rFonts w:cstheme="minorHAnsi"/>
        </w:rPr>
        <w:t xml:space="preserve">: Describe </w:t>
      </w:r>
      <w:r w:rsidR="00445509">
        <w:rPr>
          <w:rFonts w:cstheme="minorHAnsi"/>
        </w:rPr>
        <w:t xml:space="preserve">how </w:t>
      </w:r>
      <w:r w:rsidR="006C3FD6">
        <w:rPr>
          <w:rFonts w:cstheme="minorHAnsi"/>
        </w:rPr>
        <w:t>e</w:t>
      </w:r>
      <w:r w:rsidR="00445509">
        <w:rPr>
          <w:rFonts w:cstheme="minorHAnsi"/>
        </w:rPr>
        <w:t>mployment law moved f</w:t>
      </w:r>
      <w:r w:rsidR="006C739F" w:rsidRPr="00276E7C">
        <w:rPr>
          <w:rFonts w:cstheme="minorHAnsi"/>
        </w:rPr>
        <w:t xml:space="preserve">rom </w:t>
      </w:r>
      <w:r w:rsidR="00445509">
        <w:rPr>
          <w:rFonts w:cstheme="minorHAnsi"/>
        </w:rPr>
        <w:t>c</w:t>
      </w:r>
      <w:r w:rsidR="006C739F" w:rsidRPr="00276E7C">
        <w:rPr>
          <w:rFonts w:cstheme="minorHAnsi"/>
        </w:rPr>
        <w:t xml:space="preserve">ommon </w:t>
      </w:r>
      <w:r w:rsidR="00445509">
        <w:rPr>
          <w:rFonts w:cstheme="minorHAnsi"/>
        </w:rPr>
        <w:t>l</w:t>
      </w:r>
      <w:r w:rsidR="006C739F" w:rsidRPr="00276E7C">
        <w:rPr>
          <w:rFonts w:cstheme="minorHAnsi"/>
        </w:rPr>
        <w:t xml:space="preserve">aw to </w:t>
      </w:r>
      <w:r w:rsidR="00445509">
        <w:rPr>
          <w:rFonts w:cstheme="minorHAnsi"/>
        </w:rPr>
        <w:t>s</w:t>
      </w:r>
      <w:r w:rsidR="006C739F" w:rsidRPr="00276E7C">
        <w:rPr>
          <w:rFonts w:cstheme="minorHAnsi"/>
        </w:rPr>
        <w:t xml:space="preserve">tatutory </w:t>
      </w:r>
      <w:r w:rsidR="00445509">
        <w:rPr>
          <w:rFonts w:cstheme="minorHAnsi"/>
        </w:rPr>
        <w:t>p</w:t>
      </w:r>
      <w:r w:rsidR="006C739F" w:rsidRPr="00276E7C">
        <w:rPr>
          <w:rFonts w:cstheme="minorHAnsi"/>
        </w:rPr>
        <w:t>rotection</w:t>
      </w:r>
      <w:r w:rsidR="00445509">
        <w:rPr>
          <w:rFonts w:cstheme="minorHAnsi"/>
        </w:rPr>
        <w:t xml:space="preserve"> in the </w:t>
      </w:r>
      <w:r w:rsidR="00445509" w:rsidRPr="00276E7C">
        <w:rPr>
          <w:rFonts w:cstheme="minorHAnsi"/>
        </w:rPr>
        <w:t>Progressive Era</w:t>
      </w:r>
      <w:r w:rsidR="00445509">
        <w:rPr>
          <w:rFonts w:cstheme="minorHAnsi"/>
        </w:rPr>
        <w:t>.</w:t>
      </w:r>
    </w:p>
    <w:p w14:paraId="0EA3931E" w14:textId="5BBE14F8" w:rsidR="00276E7C" w:rsidRDefault="00276E7C" w:rsidP="00276E7C">
      <w:pPr>
        <w:rPr>
          <w:rFonts w:cstheme="minorHAnsi"/>
        </w:rPr>
      </w:pPr>
      <w:r w:rsidRPr="00276E7C">
        <w:rPr>
          <w:rFonts w:cstheme="minorHAnsi"/>
          <w:b/>
          <w:bCs/>
        </w:rPr>
        <w:t>Instructional Method</w:t>
      </w:r>
      <w:r w:rsidR="006C739F" w:rsidRPr="00445509">
        <w:rPr>
          <w:rFonts w:cstheme="minorHAnsi"/>
          <w:b/>
          <w:bCs/>
        </w:rPr>
        <w:t>:</w:t>
      </w:r>
      <w:r w:rsidR="00445509">
        <w:rPr>
          <w:rFonts w:cstheme="minorHAnsi"/>
        </w:rPr>
        <w:t xml:space="preserve"> </w:t>
      </w:r>
      <w:r w:rsidRPr="00276E7C">
        <w:rPr>
          <w:rFonts w:cstheme="minorHAnsi"/>
        </w:rPr>
        <w:t xml:space="preserve">Lecture </w:t>
      </w:r>
      <w:r>
        <w:rPr>
          <w:rFonts w:cstheme="minorHAnsi"/>
        </w:rPr>
        <w:t>–</w:t>
      </w:r>
      <w:r w:rsidRPr="00276E7C">
        <w:rPr>
          <w:rFonts w:cstheme="minorHAnsi"/>
        </w:rPr>
        <w:t xml:space="preserve"> Example</w:t>
      </w:r>
    </w:p>
    <w:p w14:paraId="5AF6BE89" w14:textId="77777777" w:rsidR="00276E7C" w:rsidRPr="00276E7C" w:rsidRDefault="00276E7C" w:rsidP="00276E7C">
      <w:pPr>
        <w:rPr>
          <w:rFonts w:cstheme="minorHAnsi"/>
        </w:rPr>
      </w:pPr>
    </w:p>
    <w:p w14:paraId="344FB0D4" w14:textId="77777777" w:rsidR="00276E7C" w:rsidRPr="00276E7C" w:rsidRDefault="00276E7C" w:rsidP="00276E7C">
      <w:pPr>
        <w:rPr>
          <w:rFonts w:cstheme="minorHAnsi"/>
        </w:rPr>
      </w:pPr>
      <w:r w:rsidRPr="00276E7C">
        <w:rPr>
          <w:rFonts w:cstheme="minorHAnsi"/>
          <w:b/>
          <w:bCs/>
        </w:rPr>
        <w:t>Script</w:t>
      </w:r>
      <w:r w:rsidRPr="00276E7C">
        <w:rPr>
          <w:rFonts w:cstheme="minorHAnsi"/>
        </w:rPr>
        <w:t>:   </w:t>
      </w:r>
    </w:p>
    <w:p w14:paraId="703F8111" w14:textId="77777777" w:rsidR="00276E7C" w:rsidRDefault="00276E7C" w:rsidP="00276E7C">
      <w:pPr>
        <w:rPr>
          <w:rFonts w:cstheme="minorHAnsi"/>
        </w:rPr>
      </w:pPr>
      <w:r w:rsidRPr="00276E7C">
        <w:rPr>
          <w:rFonts w:cstheme="minorHAnsi"/>
        </w:rPr>
        <w:t>Workplaces do not exist in a vacuum. They are social systems where economics, ethics, and law intersect, and where the rights of individuals meet the authority of organizations. Employment law provides the structural framework that defines this relationship. Without legal standards, decisions about hiring, pay, discipline, or termination would depend solely on power, discretion, and organizational preference rather than fairness or accountability (Befort &amp; Budd, 2009).</w:t>
      </w:r>
    </w:p>
    <w:p w14:paraId="70121690" w14:textId="77777777" w:rsidR="00276E7C" w:rsidRPr="00276E7C" w:rsidRDefault="00276E7C" w:rsidP="00276E7C">
      <w:pPr>
        <w:rPr>
          <w:rFonts w:cstheme="minorHAnsi"/>
        </w:rPr>
      </w:pPr>
    </w:p>
    <w:p w14:paraId="4F475107" w14:textId="77777777" w:rsidR="00276E7C" w:rsidRPr="00276E7C" w:rsidRDefault="00276E7C" w:rsidP="00276E7C">
      <w:pPr>
        <w:rPr>
          <w:rFonts w:cstheme="minorHAnsi"/>
        </w:rPr>
      </w:pPr>
      <w:r w:rsidRPr="00276E7C">
        <w:rPr>
          <w:rFonts w:cstheme="minorHAnsi"/>
          <w:b/>
          <w:bCs/>
        </w:rPr>
        <w:t>Example</w:t>
      </w:r>
      <w:r w:rsidRPr="00276E7C">
        <w:rPr>
          <w:rFonts w:cstheme="minorHAnsi"/>
        </w:rPr>
        <w:t>:</w:t>
      </w:r>
    </w:p>
    <w:p w14:paraId="7DFC49F0" w14:textId="77777777" w:rsidR="00276E7C" w:rsidRPr="00276E7C" w:rsidRDefault="00276E7C" w:rsidP="00276E7C">
      <w:pPr>
        <w:rPr>
          <w:rFonts w:cstheme="minorHAnsi"/>
        </w:rPr>
      </w:pPr>
      <w:r w:rsidRPr="00276E7C">
        <w:rPr>
          <w:rFonts w:cstheme="minorHAnsi"/>
        </w:rPr>
        <w:t xml:space="preserve">The 1911 Triangle Shirtwaist Factory fire in New York City, which killed 146 garment workers, most of whom were young immigrant women, became a defining moment in labor history (U.S. Department of Labor, </w:t>
      </w:r>
      <w:proofErr w:type="spellStart"/>
      <w:r w:rsidRPr="00276E7C">
        <w:rPr>
          <w:rFonts w:cstheme="minorHAnsi"/>
        </w:rPr>
        <w:t>n.d.f</w:t>
      </w:r>
      <w:proofErr w:type="spellEnd"/>
      <w:r w:rsidRPr="00276E7C">
        <w:rPr>
          <w:rFonts w:cstheme="minorHAnsi"/>
        </w:rPr>
        <w:t>). Public outrage over locked doors, unsafe conditions, and the employers’ lack of accountability spurred sweeping workplace reforms. The tragedy led directly to landmark legislation on fire safety, building standards, wages, and hours, and is widely considered a moral turning point in the development of modern employment law.</w:t>
      </w:r>
    </w:p>
    <w:p w14:paraId="52AD7891" w14:textId="77777777" w:rsidR="00276E7C" w:rsidRPr="00276E7C" w:rsidRDefault="00276E7C" w:rsidP="00276E7C">
      <w:pPr>
        <w:rPr>
          <w:rFonts w:cstheme="minorHAnsi"/>
        </w:rPr>
      </w:pPr>
      <w:r w:rsidRPr="00276E7C">
        <w:rPr>
          <w:rFonts w:cstheme="minorHAnsi"/>
        </w:rPr>
        <w:t xml:space="preserve"> </w:t>
      </w:r>
    </w:p>
    <w:p w14:paraId="63F74098" w14:textId="77777777" w:rsidR="00276E7C" w:rsidRPr="00276E7C" w:rsidRDefault="00276E7C" w:rsidP="00276E7C">
      <w:pPr>
        <w:rPr>
          <w:rFonts w:cstheme="minorHAnsi"/>
        </w:rPr>
      </w:pPr>
      <w:r w:rsidRPr="00276E7C">
        <w:rPr>
          <w:rFonts w:cstheme="minorHAnsi"/>
          <w:b/>
          <w:bCs/>
        </w:rPr>
        <w:t>Facilitator Notes:</w:t>
      </w:r>
      <w:r w:rsidRPr="00276E7C">
        <w:rPr>
          <w:rFonts w:cstheme="minorHAnsi"/>
        </w:rPr>
        <w:t> </w:t>
      </w:r>
    </w:p>
    <w:p w14:paraId="1F75F2F8" w14:textId="77777777" w:rsidR="00276E7C" w:rsidRPr="00276E7C" w:rsidRDefault="00276E7C" w:rsidP="00276E7C">
      <w:pPr>
        <w:rPr>
          <w:rFonts w:cstheme="minorHAnsi"/>
        </w:rPr>
      </w:pPr>
      <w:r w:rsidRPr="00276E7C">
        <w:rPr>
          <w:rFonts w:cstheme="minorHAnsi"/>
        </w:rPr>
        <w:t>Section 1: The Foundation of U.S. Labor Law</w:t>
      </w:r>
    </w:p>
    <w:p w14:paraId="0AF6CF37" w14:textId="77777777" w:rsidR="00276E7C" w:rsidRPr="00276E7C" w:rsidRDefault="00276E7C" w:rsidP="00276E7C">
      <w:pPr>
        <w:rPr>
          <w:rFonts w:cstheme="minorHAnsi"/>
        </w:rPr>
      </w:pPr>
      <w:r w:rsidRPr="00276E7C">
        <w:rPr>
          <w:rFonts w:cstheme="minorHAnsi"/>
        </w:rPr>
        <w:t>Understanding the Role of Law in the Workplace</w:t>
      </w:r>
    </w:p>
    <w:p w14:paraId="39783085" w14:textId="77777777" w:rsidR="00276E7C" w:rsidRDefault="00276E7C" w:rsidP="00276E7C">
      <w:pPr>
        <w:rPr>
          <w:rFonts w:cstheme="minorHAnsi"/>
        </w:rPr>
      </w:pPr>
      <w:r w:rsidRPr="00276E7C">
        <w:rPr>
          <w:rFonts w:cstheme="minorHAnsi"/>
        </w:rPr>
        <w:t>Modern employment law in the United States reflects more than a collection of statutes; it embodies an ongoing national dialogue about equality, opportunity, and dignity at work. Each law is both a response to historical injustices and a reflection of evolving expectations about what employers owe their employees. This legal framework continues to expand as society reexamines issues such as discrimination, workplace safety, family obligations, and emerging forms of work (Gross, 1995).</w:t>
      </w:r>
    </w:p>
    <w:p w14:paraId="594DB864" w14:textId="77777777" w:rsidR="00276E7C" w:rsidRPr="00276E7C" w:rsidRDefault="00276E7C" w:rsidP="00276E7C">
      <w:pPr>
        <w:rPr>
          <w:rFonts w:cstheme="minorHAnsi"/>
        </w:rPr>
      </w:pPr>
    </w:p>
    <w:p w14:paraId="52EA395A" w14:textId="77777777" w:rsidR="00276E7C" w:rsidRDefault="00276E7C" w:rsidP="00276E7C">
      <w:pPr>
        <w:rPr>
          <w:rFonts w:cstheme="minorHAnsi"/>
        </w:rPr>
      </w:pPr>
      <w:r w:rsidRPr="00276E7C">
        <w:rPr>
          <w:rFonts w:cstheme="minorHAnsi"/>
        </w:rPr>
        <w:t xml:space="preserve">Employment law exists to strike a balance between two essential interests: the freedom of employers to operate efficiently and the protection of employees from abuse, bias, and exploitation. While organizations require the ability to hire, manage, and structure work to remain competitive, employees rely on legal </w:t>
      </w:r>
      <w:r w:rsidRPr="00276E7C">
        <w:rPr>
          <w:rFonts w:cstheme="minorHAnsi"/>
        </w:rPr>
        <w:lastRenderedPageBreak/>
        <w:t>protections to ensure that those decisions are made fairly. Federal and state laws provide minimum standards that promote consistent, equitable treatment and safeguard employee rights in areas such as pay, safety, discrimination, and job security (Befort &amp; Budd, 2009).</w:t>
      </w:r>
    </w:p>
    <w:p w14:paraId="1D7D14EC" w14:textId="77777777" w:rsidR="006C739F" w:rsidRPr="00276E7C" w:rsidRDefault="006C739F" w:rsidP="00276E7C">
      <w:pPr>
        <w:rPr>
          <w:rFonts w:cstheme="minorHAnsi"/>
        </w:rPr>
      </w:pPr>
    </w:p>
    <w:p w14:paraId="7EA72621" w14:textId="77777777" w:rsidR="00276E7C" w:rsidRPr="00276E7C" w:rsidRDefault="00276E7C" w:rsidP="00276E7C">
      <w:pPr>
        <w:rPr>
          <w:rFonts w:cstheme="minorHAnsi"/>
        </w:rPr>
      </w:pPr>
      <w:r w:rsidRPr="00276E7C">
        <w:rPr>
          <w:rFonts w:cstheme="minorHAnsi"/>
          <w:b/>
          <w:bCs/>
        </w:rPr>
        <w:t>The Birth of Employment Law: From Common Law to Statutory Protection</w:t>
      </w:r>
    </w:p>
    <w:p w14:paraId="6D6ECA87" w14:textId="77777777" w:rsidR="00276E7C" w:rsidRDefault="00276E7C" w:rsidP="00276E7C">
      <w:pPr>
        <w:rPr>
          <w:rFonts w:cstheme="minorHAnsi"/>
        </w:rPr>
      </w:pPr>
      <w:r w:rsidRPr="00276E7C">
        <w:rPr>
          <w:rFonts w:cstheme="minorHAnsi"/>
        </w:rPr>
        <w:t xml:space="preserve">The roots of U.S. employment law can be traced back to English </w:t>
      </w:r>
      <w:hyperlink r:id="rId14" w:history="1">
        <w:r w:rsidRPr="00276E7C">
          <w:rPr>
            <w:rStyle w:val="Hyperlink"/>
            <w:rFonts w:cstheme="minorHAnsi"/>
            <w:b/>
            <w:bCs/>
          </w:rPr>
          <w:t>common law</w:t>
        </w:r>
      </w:hyperlink>
      <w:r w:rsidRPr="00276E7C">
        <w:rPr>
          <w:rFonts w:cstheme="minorHAnsi"/>
        </w:rPr>
        <w:t xml:space="preserve">, under which employment was viewed as a private contract between individuals. This legal orientation later evolved into the doctrine of </w:t>
      </w:r>
      <w:hyperlink r:id="rId15" w:history="1">
        <w:r w:rsidRPr="00276E7C">
          <w:rPr>
            <w:rStyle w:val="Hyperlink"/>
            <w:rFonts w:cstheme="minorHAnsi"/>
            <w:b/>
            <w:bCs/>
          </w:rPr>
          <w:t>at-will employment</w:t>
        </w:r>
      </w:hyperlink>
      <w:r w:rsidRPr="00276E7C">
        <w:rPr>
          <w:rFonts w:cstheme="minorHAnsi"/>
        </w:rPr>
        <w:t>, which still serves as the default employment relationship in most states today (Rothstein et al., 2020).</w:t>
      </w:r>
    </w:p>
    <w:p w14:paraId="0D201B38" w14:textId="77777777" w:rsidR="006C739F" w:rsidRPr="00276E7C" w:rsidRDefault="006C739F" w:rsidP="00276E7C">
      <w:pPr>
        <w:rPr>
          <w:rFonts w:cstheme="minorHAnsi"/>
        </w:rPr>
      </w:pPr>
    </w:p>
    <w:p w14:paraId="4E5C97B3" w14:textId="77777777" w:rsidR="00276E7C" w:rsidRDefault="00276E7C" w:rsidP="00276E7C">
      <w:pPr>
        <w:rPr>
          <w:rFonts w:cstheme="minorHAnsi"/>
        </w:rPr>
      </w:pPr>
      <w:r w:rsidRPr="00276E7C">
        <w:rPr>
          <w:rFonts w:cstheme="minorHAnsi"/>
        </w:rPr>
        <w:t xml:space="preserve">Throughout much of the nineteenth century, courts favored employers by prioritizing contractual freedom over worker protection. Employees injured on the job frequently lost lawsuits because judges held that they had </w:t>
      </w:r>
      <w:r w:rsidRPr="00276E7C">
        <w:rPr>
          <w:rFonts w:cstheme="minorHAnsi"/>
          <w:i/>
          <w:iCs/>
        </w:rPr>
        <w:t>assumed the risk</w:t>
      </w:r>
      <w:r w:rsidRPr="00276E7C">
        <w:rPr>
          <w:rFonts w:cstheme="minorHAnsi"/>
        </w:rPr>
        <w:t xml:space="preserve"> of dangerous work, a doctrine that shielded employers from liability even in hazardous conditions. Other legal defenses, such as the “fellow servant rule” and “contributory negligence,” further restricted workers’ ability to recover damages, reinforcing a legal system that offered minimal protection for laborers (Morris, 2004).</w:t>
      </w:r>
    </w:p>
    <w:p w14:paraId="39BD1F76" w14:textId="77777777" w:rsidR="006C739F" w:rsidRPr="00276E7C" w:rsidRDefault="006C739F" w:rsidP="00276E7C">
      <w:pPr>
        <w:rPr>
          <w:rFonts w:cstheme="minorHAnsi"/>
        </w:rPr>
      </w:pPr>
    </w:p>
    <w:p w14:paraId="1511A1F2" w14:textId="138290AC" w:rsidR="006C739F" w:rsidRDefault="00276E7C" w:rsidP="00276E7C">
      <w:pPr>
        <w:rPr>
          <w:rFonts w:cstheme="minorHAnsi"/>
        </w:rPr>
      </w:pPr>
      <w:r w:rsidRPr="00276E7C">
        <w:rPr>
          <w:rFonts w:cstheme="minorHAnsi"/>
        </w:rPr>
        <w:t xml:space="preserve">It was not until the Progressive Era, from the late 1800s to the early 1900s, that reformers pushed for meaningful government intervention. Growing awareness of industrial accidents, child labor, and </w:t>
      </w:r>
      <w:r w:rsidR="006C739F">
        <w:rPr>
          <w:rFonts w:cstheme="minorHAnsi"/>
        </w:rPr>
        <w:t xml:space="preserve">the </w:t>
      </w:r>
      <w:r w:rsidRPr="00276E7C">
        <w:rPr>
          <w:rFonts w:cstheme="minorHAnsi"/>
        </w:rPr>
        <w:t xml:space="preserve">exploitation of immigrants fueled support for early labor protections. </w:t>
      </w:r>
    </w:p>
    <w:p w14:paraId="6E04B4D8" w14:textId="77777777" w:rsidR="006C739F" w:rsidRDefault="006C739F" w:rsidP="00276E7C">
      <w:pPr>
        <w:rPr>
          <w:rFonts w:cstheme="minorHAnsi"/>
        </w:rPr>
      </w:pPr>
    </w:p>
    <w:p w14:paraId="51349534" w14:textId="276CD41A" w:rsidR="00276E7C" w:rsidRPr="00276E7C" w:rsidRDefault="00276E7C" w:rsidP="00276E7C">
      <w:pPr>
        <w:rPr>
          <w:rFonts w:cstheme="minorHAnsi"/>
        </w:rPr>
      </w:pPr>
      <w:r w:rsidRPr="00276E7C">
        <w:rPr>
          <w:rFonts w:cstheme="minorHAnsi"/>
        </w:rPr>
        <w:t>This period saw the introduction of:</w:t>
      </w:r>
    </w:p>
    <w:p w14:paraId="694CCA4C" w14:textId="77777777" w:rsidR="00276E7C" w:rsidRPr="00276E7C" w:rsidRDefault="00276E7C" w:rsidP="00276E7C">
      <w:pPr>
        <w:numPr>
          <w:ilvl w:val="0"/>
          <w:numId w:val="97"/>
        </w:numPr>
        <w:rPr>
          <w:rFonts w:cstheme="minorHAnsi"/>
        </w:rPr>
      </w:pPr>
      <w:r w:rsidRPr="00276E7C">
        <w:rPr>
          <w:rFonts w:cstheme="minorHAnsi"/>
          <w:b/>
          <w:bCs/>
        </w:rPr>
        <w:t>Workers’ compensation laws</w:t>
      </w:r>
      <w:r w:rsidRPr="00276E7C">
        <w:rPr>
          <w:rFonts w:cstheme="minorHAnsi"/>
        </w:rPr>
        <w:t xml:space="preserve"> (early 1900s)</w:t>
      </w:r>
    </w:p>
    <w:p w14:paraId="41F9C0B7" w14:textId="77777777" w:rsidR="00276E7C" w:rsidRPr="00276E7C" w:rsidRDefault="00276E7C" w:rsidP="00276E7C">
      <w:pPr>
        <w:numPr>
          <w:ilvl w:val="0"/>
          <w:numId w:val="97"/>
        </w:numPr>
        <w:rPr>
          <w:rFonts w:cstheme="minorHAnsi"/>
        </w:rPr>
      </w:pPr>
      <w:r w:rsidRPr="00276E7C">
        <w:rPr>
          <w:rFonts w:cstheme="minorHAnsi"/>
          <w:b/>
          <w:bCs/>
        </w:rPr>
        <w:t>State-level minimum wage and maximum hour laws</w:t>
      </w:r>
      <w:r w:rsidRPr="00276E7C">
        <w:rPr>
          <w:rFonts w:cstheme="minorHAnsi"/>
        </w:rPr>
        <w:t xml:space="preserve"> (1910s–1930s)</w:t>
      </w:r>
    </w:p>
    <w:p w14:paraId="25631708" w14:textId="77777777" w:rsidR="00276E7C" w:rsidRPr="00276E7C" w:rsidRDefault="00276E7C" w:rsidP="00276E7C">
      <w:pPr>
        <w:numPr>
          <w:ilvl w:val="0"/>
          <w:numId w:val="97"/>
        </w:numPr>
        <w:rPr>
          <w:rFonts w:cstheme="minorHAnsi"/>
        </w:rPr>
      </w:pPr>
      <w:r w:rsidRPr="00276E7C">
        <w:rPr>
          <w:rFonts w:cstheme="minorHAnsi"/>
          <w:b/>
          <w:bCs/>
        </w:rPr>
        <w:t>Federal child labor prohibitions</w:t>
      </w:r>
      <w:r w:rsidRPr="00276E7C">
        <w:rPr>
          <w:rFonts w:cstheme="minorHAnsi"/>
        </w:rPr>
        <w:t>, culminating in the Fair Labor Standards Act of 1938</w:t>
      </w:r>
    </w:p>
    <w:p w14:paraId="5970BD2B" w14:textId="77777777" w:rsidR="006C739F" w:rsidRDefault="006C739F" w:rsidP="00276E7C">
      <w:pPr>
        <w:rPr>
          <w:rFonts w:cstheme="minorHAnsi"/>
        </w:rPr>
      </w:pPr>
    </w:p>
    <w:p w14:paraId="65774C9F" w14:textId="459AA9CB" w:rsidR="00276E7C" w:rsidRPr="00276E7C" w:rsidRDefault="00276E7C" w:rsidP="00276E7C">
      <w:pPr>
        <w:rPr>
          <w:rFonts w:cstheme="minorHAnsi"/>
        </w:rPr>
      </w:pPr>
      <w:r w:rsidRPr="00276E7C">
        <w:rPr>
          <w:rFonts w:cstheme="minorHAnsi"/>
        </w:rPr>
        <w:t>These reforms reflected a shift toward recognizing that unregulated labor markets failed to provide adequate safety and fairness for workers.</w:t>
      </w:r>
    </w:p>
    <w:p w14:paraId="56789712" w14:textId="77777777" w:rsidR="006C739F" w:rsidRDefault="006C739F">
      <w:pPr>
        <w:rPr>
          <w:rFonts w:cstheme="minorHAnsi"/>
        </w:rPr>
      </w:pPr>
      <w:r>
        <w:rPr>
          <w:rFonts w:cstheme="minorHAnsi"/>
        </w:rPr>
        <w:br w:type="page"/>
      </w:r>
    </w:p>
    <w:p w14:paraId="7D07BA00" w14:textId="77777777" w:rsidR="006C739F" w:rsidRDefault="006C739F" w:rsidP="006C739F">
      <w:pPr>
        <w:jc w:val="center"/>
        <w:rPr>
          <w:rFonts w:cstheme="minorHAnsi"/>
        </w:rPr>
      </w:pPr>
      <w:r>
        <w:rPr>
          <w:rFonts w:cstheme="minorHAnsi"/>
          <w:noProof/>
        </w:rPr>
        <w:lastRenderedPageBreak/>
        <w:drawing>
          <wp:inline distT="0" distB="0" distL="0" distR="0" wp14:anchorId="2DEB9D31" wp14:editId="4BCFB442">
            <wp:extent cx="3183924" cy="1789256"/>
            <wp:effectExtent l="0" t="0" r="3810" b="1905"/>
            <wp:docPr id="1488327742" name="Picture 5" descr="A person sitting at a cou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27742" name="Picture 5" descr="A person sitting at a counter&#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30515" cy="1815439"/>
                    </a:xfrm>
                    <a:prstGeom prst="rect">
                      <a:avLst/>
                    </a:prstGeom>
                  </pic:spPr>
                </pic:pic>
              </a:graphicData>
            </a:graphic>
          </wp:inline>
        </w:drawing>
      </w:r>
    </w:p>
    <w:p w14:paraId="50565C26" w14:textId="032B5996" w:rsidR="006C739F" w:rsidRPr="006C739F" w:rsidRDefault="006C739F" w:rsidP="006C739F">
      <w:pPr>
        <w:jc w:val="center"/>
        <w:rPr>
          <w:rFonts w:cstheme="minorHAnsi"/>
        </w:rPr>
      </w:pPr>
      <w:r w:rsidRPr="006C739F">
        <w:rPr>
          <w:rFonts w:cstheme="minorHAnsi"/>
        </w:rPr>
        <w:t>Time:  5 minutes</w:t>
      </w:r>
    </w:p>
    <w:p w14:paraId="1C19F852" w14:textId="31187FBF" w:rsidR="006C739F" w:rsidRPr="006C739F" w:rsidRDefault="006C739F" w:rsidP="006C739F">
      <w:pPr>
        <w:jc w:val="center"/>
        <w:rPr>
          <w:rFonts w:cstheme="minorHAnsi"/>
        </w:rPr>
      </w:pPr>
      <w:r w:rsidRPr="006C739F">
        <w:rPr>
          <w:rFonts w:cstheme="minorHAnsi"/>
        </w:rPr>
        <w:t>Running time: 15 minutes</w:t>
      </w:r>
    </w:p>
    <w:p w14:paraId="2B582573" w14:textId="77777777" w:rsidR="006C739F" w:rsidRPr="006C739F" w:rsidRDefault="006C739F" w:rsidP="006C739F">
      <w:pPr>
        <w:rPr>
          <w:rFonts w:cstheme="minorHAnsi"/>
        </w:rPr>
      </w:pPr>
      <w:r w:rsidRPr="006C739F">
        <w:rPr>
          <w:rFonts w:cstheme="minorHAnsi"/>
        </w:rPr>
        <w:t> </w:t>
      </w:r>
    </w:p>
    <w:p w14:paraId="6FA18770" w14:textId="1005E5C4" w:rsidR="006C739F" w:rsidRPr="006C739F" w:rsidRDefault="006C739F" w:rsidP="006C739F">
      <w:pPr>
        <w:rPr>
          <w:rFonts w:cstheme="minorHAnsi"/>
        </w:rPr>
      </w:pPr>
      <w:r w:rsidRPr="006C739F">
        <w:rPr>
          <w:rFonts w:cstheme="minorHAnsi"/>
          <w:b/>
          <w:bCs/>
        </w:rPr>
        <w:t>Objective</w:t>
      </w:r>
      <w:r w:rsidRPr="006C739F">
        <w:rPr>
          <w:rFonts w:cstheme="minorHAnsi"/>
        </w:rPr>
        <w:t xml:space="preserve">: Describe </w:t>
      </w:r>
      <w:r w:rsidR="00445509">
        <w:rPr>
          <w:rFonts w:cstheme="minorHAnsi"/>
        </w:rPr>
        <w:t>Federal and State laws.</w:t>
      </w:r>
    </w:p>
    <w:p w14:paraId="22D5CBA6" w14:textId="23D11E7F" w:rsidR="006C739F" w:rsidRPr="006C739F" w:rsidRDefault="006C739F" w:rsidP="006C739F">
      <w:pPr>
        <w:rPr>
          <w:rFonts w:cstheme="minorHAnsi"/>
        </w:rPr>
      </w:pPr>
      <w:r w:rsidRPr="006C739F">
        <w:rPr>
          <w:rFonts w:cstheme="minorHAnsi"/>
          <w:b/>
          <w:bCs/>
        </w:rPr>
        <w:t>Description</w:t>
      </w:r>
      <w:r w:rsidRPr="006C739F">
        <w:rPr>
          <w:rFonts w:cstheme="minorHAnsi"/>
        </w:rPr>
        <w:t xml:space="preserve">: </w:t>
      </w:r>
      <w:r w:rsidR="00445509">
        <w:rPr>
          <w:rFonts w:cstheme="minorHAnsi"/>
        </w:rPr>
        <w:t>Describe and give examples the differences between Federal and State Laws.</w:t>
      </w:r>
    </w:p>
    <w:p w14:paraId="7EF271CC" w14:textId="4E75D2BC" w:rsidR="006C739F" w:rsidRDefault="006C739F" w:rsidP="006C739F">
      <w:pPr>
        <w:rPr>
          <w:rFonts w:cstheme="minorHAnsi"/>
        </w:rPr>
      </w:pPr>
      <w:r w:rsidRPr="006C739F">
        <w:rPr>
          <w:rFonts w:cstheme="minorHAnsi"/>
          <w:b/>
          <w:bCs/>
        </w:rPr>
        <w:t>Instructional Method</w:t>
      </w:r>
      <w:r w:rsidRPr="006C739F">
        <w:rPr>
          <w:rFonts w:cstheme="minorHAnsi"/>
        </w:rPr>
        <w:t xml:space="preserve">: Lecture </w:t>
      </w:r>
      <w:r>
        <w:rPr>
          <w:rFonts w:cstheme="minorHAnsi"/>
        </w:rPr>
        <w:t>–</w:t>
      </w:r>
      <w:r w:rsidRPr="006C739F">
        <w:rPr>
          <w:rFonts w:cstheme="minorHAnsi"/>
        </w:rPr>
        <w:t xml:space="preserve"> Examples</w:t>
      </w:r>
    </w:p>
    <w:p w14:paraId="03F8C74D" w14:textId="77777777" w:rsidR="006C739F" w:rsidRPr="006C739F" w:rsidRDefault="006C739F" w:rsidP="006C739F">
      <w:pPr>
        <w:rPr>
          <w:rFonts w:cstheme="minorHAnsi"/>
        </w:rPr>
      </w:pPr>
    </w:p>
    <w:p w14:paraId="36049ECA" w14:textId="77777777" w:rsidR="006C739F" w:rsidRPr="006C739F" w:rsidRDefault="006C739F" w:rsidP="006C739F">
      <w:pPr>
        <w:rPr>
          <w:rFonts w:cstheme="minorHAnsi"/>
        </w:rPr>
      </w:pPr>
      <w:r w:rsidRPr="006C739F">
        <w:rPr>
          <w:rFonts w:cstheme="minorHAnsi"/>
          <w:b/>
          <w:bCs/>
        </w:rPr>
        <w:t>Script</w:t>
      </w:r>
      <w:r w:rsidRPr="006C739F">
        <w:rPr>
          <w:rFonts w:cstheme="minorHAnsi"/>
        </w:rPr>
        <w:t>:  </w:t>
      </w:r>
    </w:p>
    <w:p w14:paraId="6A4C72A3" w14:textId="77777777" w:rsidR="006C739F" w:rsidRPr="006C739F" w:rsidRDefault="006C739F" w:rsidP="006C739F">
      <w:pPr>
        <w:rPr>
          <w:rFonts w:cstheme="minorHAnsi"/>
        </w:rPr>
      </w:pPr>
      <w:r w:rsidRPr="006C739F">
        <w:rPr>
          <w:rFonts w:cstheme="minorHAnsi"/>
        </w:rPr>
        <w:t>Federal vs. State Regulation: Dual Layers of Protection</w:t>
      </w:r>
    </w:p>
    <w:p w14:paraId="11D6CD74" w14:textId="77777777" w:rsidR="006C739F" w:rsidRDefault="006C739F" w:rsidP="006C739F">
      <w:pPr>
        <w:rPr>
          <w:rFonts w:cstheme="minorHAnsi"/>
        </w:rPr>
      </w:pPr>
      <w:r w:rsidRPr="006C739F">
        <w:rPr>
          <w:rFonts w:cstheme="minorHAnsi"/>
        </w:rPr>
        <w:t xml:space="preserve">Employment law in the United States is complex because it operates on two levels - </w:t>
      </w:r>
      <w:r w:rsidRPr="006C739F">
        <w:rPr>
          <w:rFonts w:cstheme="minorHAnsi"/>
          <w:i/>
          <w:iCs/>
        </w:rPr>
        <w:t>federal and state</w:t>
      </w:r>
      <w:r w:rsidRPr="006C739F">
        <w:rPr>
          <w:rFonts w:cstheme="minorHAnsi"/>
        </w:rPr>
        <w:t xml:space="preserve"> - each with its own authority and enforcement mechanisms. These layers interact to create a system in which baseline rights are established nationally. While states retain the power to expand protections based on local economic conditions, political climate, or social priorities (Rothstein et al., 2020).</w:t>
      </w:r>
    </w:p>
    <w:p w14:paraId="52E231F9" w14:textId="77777777" w:rsidR="006C739F" w:rsidRPr="006C739F" w:rsidRDefault="006C739F" w:rsidP="006C739F">
      <w:pPr>
        <w:rPr>
          <w:rFonts w:cstheme="minorHAnsi"/>
        </w:rPr>
      </w:pPr>
    </w:p>
    <w:p w14:paraId="7894A6BD" w14:textId="77777777" w:rsidR="006C739F" w:rsidRPr="006C739F" w:rsidRDefault="006C739F" w:rsidP="006C739F">
      <w:pPr>
        <w:rPr>
          <w:rFonts w:cstheme="minorHAnsi"/>
        </w:rPr>
      </w:pPr>
      <w:r w:rsidRPr="006C739F">
        <w:rPr>
          <w:rFonts w:cstheme="minorHAnsi"/>
          <w:b/>
          <w:bCs/>
        </w:rPr>
        <w:t>Example:</w:t>
      </w:r>
    </w:p>
    <w:p w14:paraId="79CDAB6D" w14:textId="77777777" w:rsidR="006C739F" w:rsidRPr="006C739F" w:rsidRDefault="006C739F" w:rsidP="006C739F">
      <w:pPr>
        <w:rPr>
          <w:rFonts w:cstheme="minorHAnsi"/>
        </w:rPr>
      </w:pPr>
      <w:r w:rsidRPr="006C739F">
        <w:rPr>
          <w:rFonts w:cstheme="minorHAnsi"/>
        </w:rPr>
        <w:t xml:space="preserve">The </w:t>
      </w:r>
      <w:hyperlink r:id="rId17" w:history="1">
        <w:r w:rsidRPr="006C739F">
          <w:rPr>
            <w:rStyle w:val="Hyperlink"/>
            <w:rFonts w:cstheme="minorHAnsi"/>
          </w:rPr>
          <w:t>federal minimum wage is $7.25</w:t>
        </w:r>
      </w:hyperlink>
      <w:r w:rsidRPr="006C739F">
        <w:rPr>
          <w:rFonts w:cstheme="minorHAnsi"/>
        </w:rPr>
        <w:t xml:space="preserve"> per hour, </w:t>
      </w:r>
      <w:hyperlink r:id="rId18" w:history="1">
        <w:r w:rsidRPr="006C739F">
          <w:rPr>
            <w:rStyle w:val="Hyperlink"/>
            <w:rFonts w:cstheme="minorHAnsi"/>
          </w:rPr>
          <w:t>but as of 2025, 30 states and the District of Columbia have enacted higher minimums, ranging from $10 to $17 per hour</w:t>
        </w:r>
      </w:hyperlink>
      <w:r w:rsidRPr="006C739F">
        <w:rPr>
          <w:rFonts w:cstheme="minorHAnsi"/>
        </w:rPr>
        <w:t xml:space="preserve"> (U.S. Department of Labor, </w:t>
      </w:r>
      <w:proofErr w:type="spellStart"/>
      <w:r w:rsidRPr="006C739F">
        <w:rPr>
          <w:rFonts w:cstheme="minorHAnsi"/>
        </w:rPr>
        <w:t>n.d.c</w:t>
      </w:r>
      <w:proofErr w:type="spellEnd"/>
      <w:r w:rsidRPr="006C739F">
        <w:rPr>
          <w:rFonts w:cstheme="minorHAnsi"/>
        </w:rPr>
        <w:t>).</w:t>
      </w:r>
    </w:p>
    <w:p w14:paraId="62365DB8" w14:textId="77777777" w:rsidR="006C739F" w:rsidRDefault="006C739F" w:rsidP="006C739F">
      <w:pPr>
        <w:rPr>
          <w:rFonts w:cstheme="minorHAnsi"/>
        </w:rPr>
      </w:pPr>
      <w:r w:rsidRPr="006C739F">
        <w:rPr>
          <w:rFonts w:cstheme="minorHAnsi"/>
        </w:rPr>
        <w:t>Several states, including California and New York, have expanded the scope of their anti-discrimination laws by adding new protected classes such as hairstyle, marital status, and caregiver status (</w:t>
      </w:r>
      <w:hyperlink r:id="rId19" w:history="1">
        <w:r w:rsidRPr="006C739F">
          <w:rPr>
            <w:rStyle w:val="Hyperlink"/>
            <w:rFonts w:cstheme="minorHAnsi"/>
          </w:rPr>
          <w:t>California Legislature, 2019</w:t>
        </w:r>
      </w:hyperlink>
      <w:r w:rsidRPr="006C739F">
        <w:rPr>
          <w:rFonts w:cstheme="minorHAnsi"/>
        </w:rPr>
        <w:t xml:space="preserve">; </w:t>
      </w:r>
      <w:hyperlink r:id="rId20" w:history="1">
        <w:r w:rsidRPr="006C739F">
          <w:rPr>
            <w:rStyle w:val="Hyperlink"/>
            <w:rFonts w:cstheme="minorHAnsi"/>
          </w:rPr>
          <w:t>New York State Division of Human Rights, 2019</w:t>
        </w:r>
      </w:hyperlink>
      <w:r w:rsidRPr="006C739F">
        <w:rPr>
          <w:rFonts w:cstheme="minorHAnsi"/>
        </w:rPr>
        <w:t xml:space="preserve">; </w:t>
      </w:r>
      <w:hyperlink r:id="rId21" w:history="1">
        <w:r w:rsidRPr="006C739F">
          <w:rPr>
            <w:rStyle w:val="Hyperlink"/>
            <w:rFonts w:cstheme="minorHAnsi"/>
          </w:rPr>
          <w:t>NYC Commission on Human Rights, 2016</w:t>
        </w:r>
      </w:hyperlink>
      <w:r w:rsidRPr="006C739F">
        <w:rPr>
          <w:rFonts w:cstheme="minorHAnsi"/>
        </w:rPr>
        <w:t>).</w:t>
      </w:r>
    </w:p>
    <w:p w14:paraId="12C288B6" w14:textId="77777777" w:rsidR="006C739F" w:rsidRPr="006C739F" w:rsidRDefault="006C739F" w:rsidP="006C739F">
      <w:pPr>
        <w:rPr>
          <w:rFonts w:cstheme="minorHAnsi"/>
        </w:rPr>
      </w:pPr>
    </w:p>
    <w:p w14:paraId="5AB6560D" w14:textId="77777777" w:rsidR="006C739F" w:rsidRDefault="006C739F" w:rsidP="006C739F">
      <w:pPr>
        <w:rPr>
          <w:rFonts w:cstheme="minorHAnsi"/>
        </w:rPr>
      </w:pPr>
      <w:r w:rsidRPr="006C739F">
        <w:rPr>
          <w:rFonts w:cstheme="minorHAnsi"/>
        </w:rPr>
        <w:t>Because workplace obligations can vary significantly across jurisdictions, HR professionals must be knowledgeable about both federal statutes and the state-specific laws that apply to their workforce. Even unintentional noncompliance (such as failing to apply the correct minimum wage, misclassifying workers, or overlooking state-protected classes) can result in costly penalties, litigation exposure, and reputational damage. Effective HR practice requires continual monitoring of legal updates at every level of government.</w:t>
      </w:r>
    </w:p>
    <w:p w14:paraId="39704E22" w14:textId="77777777" w:rsidR="006C739F" w:rsidRPr="006C739F" w:rsidRDefault="006C739F" w:rsidP="006C739F">
      <w:pPr>
        <w:rPr>
          <w:rFonts w:cstheme="minorHAnsi"/>
        </w:rPr>
      </w:pPr>
    </w:p>
    <w:p w14:paraId="20101461" w14:textId="77777777" w:rsidR="006C739F" w:rsidRPr="006C739F" w:rsidRDefault="006C739F" w:rsidP="006C739F">
      <w:pPr>
        <w:rPr>
          <w:rFonts w:cstheme="minorHAnsi"/>
        </w:rPr>
      </w:pPr>
      <w:r w:rsidRPr="006C739F">
        <w:rPr>
          <w:rFonts w:cstheme="minorHAnsi"/>
          <w:b/>
          <w:bCs/>
        </w:rPr>
        <w:t>Facilitator Notes:</w:t>
      </w:r>
      <w:r w:rsidRPr="006C739F">
        <w:rPr>
          <w:rFonts w:cstheme="minorHAnsi"/>
        </w:rPr>
        <w:t> </w:t>
      </w:r>
    </w:p>
    <w:p w14:paraId="23EA970B" w14:textId="77777777" w:rsidR="006C739F" w:rsidRDefault="006C739F" w:rsidP="006C739F">
      <w:pPr>
        <w:rPr>
          <w:rFonts w:cstheme="minorHAnsi"/>
        </w:rPr>
      </w:pPr>
      <w:r w:rsidRPr="006C739F">
        <w:rPr>
          <w:rFonts w:cstheme="minorHAnsi"/>
          <w:b/>
          <w:bCs/>
          <w:i/>
          <w:iCs/>
        </w:rPr>
        <w:t>Federal law</w:t>
      </w:r>
      <w:r w:rsidRPr="006C739F">
        <w:rPr>
          <w:rFonts w:cstheme="minorHAnsi"/>
        </w:rPr>
        <w:t xml:space="preserve"> establishes the minimum standards for employment rights, including wage-and-hour protections, non-discrimination requirements, and workplace safety rules. Key federal statutes include the </w:t>
      </w:r>
      <w:hyperlink r:id="rId22" w:history="1">
        <w:r w:rsidRPr="006C739F">
          <w:rPr>
            <w:rStyle w:val="Hyperlink"/>
            <w:rFonts w:cstheme="minorHAnsi"/>
            <w:b/>
            <w:bCs/>
          </w:rPr>
          <w:t>Fair Labor Standards Act (FLSA)</w:t>
        </w:r>
      </w:hyperlink>
      <w:r w:rsidRPr="006C739F">
        <w:rPr>
          <w:rFonts w:cstheme="minorHAnsi"/>
        </w:rPr>
        <w:t xml:space="preserve">, </w:t>
      </w:r>
      <w:hyperlink r:id="rId23" w:history="1">
        <w:r w:rsidRPr="006C739F">
          <w:rPr>
            <w:rStyle w:val="Hyperlink"/>
            <w:rFonts w:cstheme="minorHAnsi"/>
            <w:b/>
            <w:bCs/>
          </w:rPr>
          <w:t>Title VII of the Civil Rights Act</w:t>
        </w:r>
      </w:hyperlink>
      <w:r w:rsidRPr="006C739F">
        <w:rPr>
          <w:rFonts w:cstheme="minorHAnsi"/>
        </w:rPr>
        <w:t xml:space="preserve">, and the </w:t>
      </w:r>
      <w:hyperlink r:id="rId24" w:history="1">
        <w:r w:rsidRPr="006C739F">
          <w:rPr>
            <w:rStyle w:val="Hyperlink"/>
            <w:rFonts w:cstheme="minorHAnsi"/>
            <w:b/>
            <w:bCs/>
          </w:rPr>
          <w:t>Occupational Safety and Health Act (OSHA</w:t>
        </w:r>
      </w:hyperlink>
      <w:r w:rsidRPr="006C739F">
        <w:rPr>
          <w:rFonts w:cstheme="minorHAnsi"/>
          <w:b/>
          <w:bCs/>
        </w:rPr>
        <w:t>)</w:t>
      </w:r>
      <w:r w:rsidRPr="006C739F">
        <w:rPr>
          <w:rFonts w:cstheme="minorHAnsi"/>
        </w:rPr>
        <w:t xml:space="preserve">. These laws set the floor- not the ceiling- for worker protections in the United States (U.S. Department of Labor, </w:t>
      </w:r>
      <w:proofErr w:type="spellStart"/>
      <w:r w:rsidRPr="006C739F">
        <w:rPr>
          <w:rFonts w:cstheme="minorHAnsi"/>
        </w:rPr>
        <w:t>n.d.a</w:t>
      </w:r>
      <w:proofErr w:type="spellEnd"/>
      <w:r w:rsidRPr="006C739F">
        <w:rPr>
          <w:rFonts w:cstheme="minorHAnsi"/>
        </w:rPr>
        <w:t>).</w:t>
      </w:r>
    </w:p>
    <w:p w14:paraId="4CA7AFBC" w14:textId="77777777" w:rsidR="006C739F" w:rsidRPr="006C739F" w:rsidRDefault="006C739F" w:rsidP="006C739F">
      <w:pPr>
        <w:rPr>
          <w:rFonts w:cstheme="minorHAnsi"/>
        </w:rPr>
      </w:pPr>
    </w:p>
    <w:p w14:paraId="79B1579C" w14:textId="77777777" w:rsidR="006C739F" w:rsidRPr="006C739F" w:rsidRDefault="006C739F" w:rsidP="006C739F">
      <w:pPr>
        <w:rPr>
          <w:rFonts w:cstheme="minorHAnsi"/>
        </w:rPr>
      </w:pPr>
      <w:r w:rsidRPr="006C739F">
        <w:rPr>
          <w:rFonts w:cstheme="minorHAnsi"/>
          <w:b/>
          <w:bCs/>
          <w:i/>
          <w:iCs/>
        </w:rPr>
        <w:lastRenderedPageBreak/>
        <w:t>State law</w:t>
      </w:r>
      <w:r w:rsidRPr="006C739F">
        <w:rPr>
          <w:rFonts w:cstheme="minorHAnsi"/>
        </w:rPr>
        <w:t xml:space="preserve">, in many cases, expands on these federal protections. States may raise minimum wage requirements, broaden the definitions of discrimination, or enact additional benefits such as paid sick leave, paid family leave, or domestic violence leave. When federal and state standards differ, employers must comply with the rule that is </w:t>
      </w:r>
      <w:r w:rsidRPr="006C739F">
        <w:rPr>
          <w:rFonts w:cstheme="minorHAnsi"/>
          <w:i/>
          <w:iCs/>
          <w:u w:val="single"/>
        </w:rPr>
        <w:t>more protective of employees</w:t>
      </w:r>
      <w:r w:rsidRPr="006C739F">
        <w:rPr>
          <w:rFonts w:cstheme="minorHAnsi"/>
        </w:rPr>
        <w:t>. This “maximum protection” principle ensures that workers receive the highest available standard of legal rights (Rothstein et al., 2020).</w:t>
      </w:r>
    </w:p>
    <w:p w14:paraId="4FB0A261" w14:textId="77777777" w:rsidR="0057742E" w:rsidRDefault="0057742E">
      <w:pPr>
        <w:rPr>
          <w:rFonts w:cstheme="minorHAnsi"/>
        </w:rPr>
      </w:pPr>
      <w:r>
        <w:rPr>
          <w:rFonts w:cstheme="minorHAnsi"/>
        </w:rPr>
        <w:br w:type="page"/>
      </w:r>
    </w:p>
    <w:p w14:paraId="5192507E" w14:textId="49655668" w:rsidR="00445509" w:rsidRDefault="00445509" w:rsidP="00445509">
      <w:pPr>
        <w:jc w:val="center"/>
        <w:rPr>
          <w:rFonts w:cstheme="minorHAnsi"/>
        </w:rPr>
      </w:pPr>
      <w:r>
        <w:rPr>
          <w:rFonts w:cstheme="minorHAnsi"/>
          <w:noProof/>
        </w:rPr>
        <w:lastRenderedPageBreak/>
        <w:drawing>
          <wp:inline distT="0" distB="0" distL="0" distR="0" wp14:anchorId="02266493" wp14:editId="5567E595">
            <wp:extent cx="3183924" cy="1789256"/>
            <wp:effectExtent l="0" t="0" r="3810" b="1905"/>
            <wp:docPr id="1490120601" name="Picture 6" descr="A person talking to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120601" name="Picture 6" descr="A person talking to a group of people&#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27655" cy="1813831"/>
                    </a:xfrm>
                    <a:prstGeom prst="rect">
                      <a:avLst/>
                    </a:prstGeom>
                  </pic:spPr>
                </pic:pic>
              </a:graphicData>
            </a:graphic>
          </wp:inline>
        </w:drawing>
      </w:r>
    </w:p>
    <w:p w14:paraId="277F02DF" w14:textId="3DF590CD" w:rsidR="00890B03" w:rsidRPr="00890B03" w:rsidRDefault="00890B03" w:rsidP="00890B03">
      <w:pPr>
        <w:jc w:val="center"/>
        <w:rPr>
          <w:rFonts w:cstheme="minorHAnsi"/>
        </w:rPr>
      </w:pPr>
      <w:r w:rsidRPr="00890B03">
        <w:rPr>
          <w:rFonts w:cstheme="minorHAnsi"/>
        </w:rPr>
        <w:t>Time:  3 minutes</w:t>
      </w:r>
    </w:p>
    <w:p w14:paraId="4E9DE693" w14:textId="10C0DB46" w:rsidR="00890B03" w:rsidRPr="00890B03" w:rsidRDefault="00890B03" w:rsidP="00890B03">
      <w:pPr>
        <w:jc w:val="center"/>
        <w:rPr>
          <w:rFonts w:cstheme="minorHAnsi"/>
        </w:rPr>
      </w:pPr>
      <w:r w:rsidRPr="00890B03">
        <w:rPr>
          <w:rFonts w:cstheme="minorHAnsi"/>
        </w:rPr>
        <w:t>Running time: 18 minutes</w:t>
      </w:r>
    </w:p>
    <w:p w14:paraId="1AA36CC5" w14:textId="77777777" w:rsidR="00890B03" w:rsidRPr="00890B03" w:rsidRDefault="00890B03" w:rsidP="00890B03">
      <w:pPr>
        <w:rPr>
          <w:rFonts w:cstheme="minorHAnsi"/>
        </w:rPr>
      </w:pPr>
      <w:r w:rsidRPr="00890B03">
        <w:rPr>
          <w:rFonts w:cstheme="minorHAnsi"/>
        </w:rPr>
        <w:t> </w:t>
      </w:r>
    </w:p>
    <w:p w14:paraId="0A909377" w14:textId="77777777" w:rsidR="00890B03" w:rsidRPr="00890B03" w:rsidRDefault="00890B03" w:rsidP="00890B03">
      <w:pPr>
        <w:rPr>
          <w:rFonts w:cstheme="minorHAnsi"/>
        </w:rPr>
      </w:pPr>
      <w:r w:rsidRPr="00890B03">
        <w:rPr>
          <w:rFonts w:cstheme="minorHAnsi"/>
          <w:b/>
          <w:bCs/>
        </w:rPr>
        <w:t>Objective</w:t>
      </w:r>
      <w:r w:rsidRPr="00890B03">
        <w:rPr>
          <w:rFonts w:cstheme="minorHAnsi"/>
        </w:rPr>
        <w:t>: Define and give an example of At-Will-Employment.</w:t>
      </w:r>
    </w:p>
    <w:p w14:paraId="67760429" w14:textId="13C22027" w:rsidR="00890B03" w:rsidRPr="00890B03" w:rsidRDefault="00890B03" w:rsidP="00890B03">
      <w:pPr>
        <w:rPr>
          <w:rFonts w:cstheme="minorHAnsi"/>
        </w:rPr>
      </w:pPr>
      <w:r w:rsidRPr="00890B03">
        <w:rPr>
          <w:rFonts w:cstheme="minorHAnsi"/>
          <w:b/>
          <w:bCs/>
        </w:rPr>
        <w:t>Description</w:t>
      </w:r>
      <w:r w:rsidRPr="00890B03">
        <w:rPr>
          <w:rFonts w:cstheme="minorHAnsi"/>
        </w:rPr>
        <w:t xml:space="preserve">: Define At-Will-Employment and give </w:t>
      </w:r>
      <w:r>
        <w:rPr>
          <w:rFonts w:cstheme="minorHAnsi"/>
        </w:rPr>
        <w:t>a</w:t>
      </w:r>
      <w:r w:rsidRPr="00890B03">
        <w:rPr>
          <w:rFonts w:cstheme="minorHAnsi"/>
        </w:rPr>
        <w:t xml:space="preserve"> case example.</w:t>
      </w:r>
    </w:p>
    <w:p w14:paraId="358A811F" w14:textId="77777777" w:rsidR="00890B03" w:rsidRDefault="00890B03" w:rsidP="00890B03">
      <w:pPr>
        <w:rPr>
          <w:rFonts w:cstheme="minorHAnsi"/>
        </w:rPr>
      </w:pPr>
      <w:r w:rsidRPr="00890B03">
        <w:rPr>
          <w:rFonts w:cstheme="minorHAnsi"/>
          <w:b/>
          <w:bCs/>
        </w:rPr>
        <w:t>Instructional Method</w:t>
      </w:r>
      <w:r w:rsidRPr="00890B03">
        <w:rPr>
          <w:rFonts w:cstheme="minorHAnsi"/>
        </w:rPr>
        <w:t>: Lecture – Case Example</w:t>
      </w:r>
    </w:p>
    <w:p w14:paraId="50306BF7" w14:textId="77777777" w:rsidR="00890B03" w:rsidRPr="00890B03" w:rsidRDefault="00890B03" w:rsidP="00890B03">
      <w:pPr>
        <w:rPr>
          <w:rFonts w:cstheme="minorHAnsi"/>
        </w:rPr>
      </w:pPr>
    </w:p>
    <w:p w14:paraId="1D884F24" w14:textId="77777777" w:rsidR="00890B03" w:rsidRPr="00890B03" w:rsidRDefault="00890B03" w:rsidP="00890B03">
      <w:pPr>
        <w:rPr>
          <w:rFonts w:cstheme="minorHAnsi"/>
        </w:rPr>
      </w:pPr>
      <w:r w:rsidRPr="00890B03">
        <w:rPr>
          <w:rFonts w:cstheme="minorHAnsi"/>
          <w:b/>
          <w:bCs/>
        </w:rPr>
        <w:t>Script</w:t>
      </w:r>
      <w:r w:rsidRPr="00890B03">
        <w:rPr>
          <w:rFonts w:cstheme="minorHAnsi"/>
        </w:rPr>
        <w:t>:   </w:t>
      </w:r>
    </w:p>
    <w:p w14:paraId="65B48034" w14:textId="77777777" w:rsidR="00890B03" w:rsidRPr="00890B03" w:rsidRDefault="00890B03" w:rsidP="00890B03">
      <w:pPr>
        <w:rPr>
          <w:rFonts w:cstheme="minorHAnsi"/>
        </w:rPr>
      </w:pPr>
      <w:r w:rsidRPr="00890B03">
        <w:rPr>
          <w:rFonts w:cstheme="minorHAnsi"/>
        </w:rPr>
        <w:t xml:space="preserve">The United States operates under the doctrine of </w:t>
      </w:r>
      <w:hyperlink r:id="rId26" w:history="1">
        <w:r w:rsidRPr="00890B03">
          <w:rPr>
            <w:rStyle w:val="Hyperlink"/>
            <w:rFonts w:cstheme="minorHAnsi"/>
            <w:b/>
            <w:bCs/>
          </w:rPr>
          <w:t>at-will employment</w:t>
        </w:r>
      </w:hyperlink>
      <w:r w:rsidRPr="00890B03">
        <w:rPr>
          <w:rFonts w:cstheme="minorHAnsi"/>
        </w:rPr>
        <w:t xml:space="preserve">, which allows either the employer or the employee to terminate the relationship at any time, for any lawful reason, or for no stated reason at all.  </w:t>
      </w:r>
    </w:p>
    <w:p w14:paraId="6BCC2D53" w14:textId="77777777" w:rsidR="00890B03" w:rsidRDefault="00890B03" w:rsidP="00890B03">
      <w:pPr>
        <w:rPr>
          <w:rFonts w:cstheme="minorHAnsi"/>
          <w:b/>
          <w:bCs/>
        </w:rPr>
      </w:pPr>
    </w:p>
    <w:p w14:paraId="58A72507" w14:textId="38892C02" w:rsidR="00890B03" w:rsidRPr="00890B03" w:rsidRDefault="00890B03" w:rsidP="00890B03">
      <w:pPr>
        <w:rPr>
          <w:rFonts w:cstheme="minorHAnsi"/>
        </w:rPr>
      </w:pPr>
      <w:r>
        <w:rPr>
          <w:rFonts w:cstheme="minorHAnsi"/>
          <w:b/>
          <w:bCs/>
        </w:rPr>
        <w:t xml:space="preserve">Case </w:t>
      </w:r>
      <w:r w:rsidRPr="00890B03">
        <w:rPr>
          <w:rFonts w:cstheme="minorHAnsi"/>
          <w:b/>
          <w:bCs/>
        </w:rPr>
        <w:t>Example</w:t>
      </w:r>
      <w:r w:rsidRPr="00890B03">
        <w:rPr>
          <w:rFonts w:cstheme="minorHAnsi"/>
        </w:rPr>
        <w:t>:</w:t>
      </w:r>
    </w:p>
    <w:p w14:paraId="1F446B17" w14:textId="77777777" w:rsidR="00890B03" w:rsidRPr="00890B03" w:rsidRDefault="00890B03" w:rsidP="00890B03">
      <w:pPr>
        <w:rPr>
          <w:rFonts w:cstheme="minorHAnsi"/>
        </w:rPr>
      </w:pPr>
      <w:r w:rsidRPr="00890B03">
        <w:rPr>
          <w:rFonts w:cstheme="minorHAnsi"/>
        </w:rPr>
        <w:t xml:space="preserve">One influential example is Guz v. Bechtel National, Inc. (2000), a California Supreme Court case in which the court reaffirmed that even at-will employees may challenge terminations when employer policies, handbooks, or conduct reasonably create an implied expectation of continued employment. Although the court ultimately ruled in Bechtel’s favor, </w:t>
      </w:r>
      <w:r w:rsidRPr="00890B03">
        <w:rPr>
          <w:rFonts w:cstheme="minorHAnsi"/>
          <w:i/>
          <w:iCs/>
        </w:rPr>
        <w:t>Guz</w:t>
      </w:r>
      <w:r w:rsidRPr="00890B03">
        <w:rPr>
          <w:rFonts w:cstheme="minorHAnsi"/>
        </w:rPr>
        <w:t xml:space="preserve"> clarified that employers can unintentionally modify at-will status through repeated assurances, progressive discipline systems, or promises of job security (Guz v. Bechtel National, Inc., 2000).</w:t>
      </w:r>
    </w:p>
    <w:p w14:paraId="287E737D" w14:textId="77777777" w:rsidR="00890B03" w:rsidRDefault="00890B03" w:rsidP="00890B03">
      <w:pPr>
        <w:rPr>
          <w:rFonts w:cstheme="minorHAnsi"/>
          <w:b/>
          <w:bCs/>
        </w:rPr>
      </w:pPr>
    </w:p>
    <w:p w14:paraId="1ECD1A43" w14:textId="12F3A7F1" w:rsidR="00890B03" w:rsidRPr="00890B03" w:rsidRDefault="00890B03" w:rsidP="00890B03">
      <w:pPr>
        <w:rPr>
          <w:rFonts w:cstheme="minorHAnsi"/>
        </w:rPr>
      </w:pPr>
      <w:r w:rsidRPr="00890B03">
        <w:rPr>
          <w:rFonts w:cstheme="minorHAnsi"/>
          <w:b/>
          <w:bCs/>
        </w:rPr>
        <w:t>Facilitator Notes:</w:t>
      </w:r>
      <w:r w:rsidRPr="00890B03">
        <w:rPr>
          <w:rFonts w:cstheme="minorHAnsi"/>
        </w:rPr>
        <w:t> </w:t>
      </w:r>
    </w:p>
    <w:p w14:paraId="1392F1D6" w14:textId="77777777" w:rsidR="00890B03" w:rsidRPr="00890B03" w:rsidRDefault="00890B03" w:rsidP="00890B03">
      <w:pPr>
        <w:rPr>
          <w:rFonts w:cstheme="minorHAnsi"/>
        </w:rPr>
      </w:pPr>
      <w:r w:rsidRPr="00890B03">
        <w:rPr>
          <w:rFonts w:cstheme="minorHAnsi"/>
        </w:rPr>
        <w:t>The Central Principle: At-Will Employment</w:t>
      </w:r>
    </w:p>
    <w:p w14:paraId="3D754C10" w14:textId="77777777" w:rsidR="00890B03" w:rsidRDefault="00890B03" w:rsidP="00890B03">
      <w:pPr>
        <w:rPr>
          <w:rFonts w:cstheme="minorHAnsi"/>
        </w:rPr>
      </w:pPr>
      <w:r w:rsidRPr="00890B03">
        <w:rPr>
          <w:rFonts w:cstheme="minorHAnsi"/>
        </w:rPr>
        <w:t>At-will employment provides organizations with significant flexibility; however, it also places a substantial ethical and legal burden on HR. Even though a reason is not technically required, terminations must still be handled with fairness, consistency, and sufficient documentation to avoid claims of discrimination, retaliation, or pretext (Rothstein et al., 2020).</w:t>
      </w:r>
    </w:p>
    <w:p w14:paraId="5F3E6C09" w14:textId="77777777" w:rsidR="00890B03" w:rsidRPr="00890B03" w:rsidRDefault="00890B03" w:rsidP="00890B03">
      <w:pPr>
        <w:rPr>
          <w:rFonts w:cstheme="minorHAnsi"/>
        </w:rPr>
      </w:pPr>
    </w:p>
    <w:p w14:paraId="57F3E5D7" w14:textId="77777777" w:rsidR="00890B03" w:rsidRPr="00890B03" w:rsidRDefault="00890B03" w:rsidP="00890B03">
      <w:pPr>
        <w:rPr>
          <w:rFonts w:cstheme="minorHAnsi"/>
        </w:rPr>
      </w:pPr>
      <w:r w:rsidRPr="00890B03">
        <w:rPr>
          <w:rFonts w:cstheme="minorHAnsi"/>
        </w:rPr>
        <w:t>Despite its broad scope, at-will employment is not absolute. Courts have recognized several exceptions that limit an employer’s ability to terminate employees arbitrarily, including violations of public policy, implied contracts, and the covenant of good faith and fair dealing in certain jurisdictions. These exceptions ensure that at-will employment does not become a shield for unlawful or unethical behavior (Rothstein et al., 2020.</w:t>
      </w:r>
    </w:p>
    <w:p w14:paraId="00A672FB" w14:textId="77777777" w:rsidR="00890B03" w:rsidRDefault="00890B03">
      <w:pPr>
        <w:rPr>
          <w:rFonts w:cstheme="minorHAnsi"/>
        </w:rPr>
      </w:pPr>
      <w:r>
        <w:rPr>
          <w:rFonts w:cstheme="minorHAnsi"/>
        </w:rPr>
        <w:br w:type="page"/>
      </w:r>
    </w:p>
    <w:p w14:paraId="20334683" w14:textId="77777777" w:rsidR="00890B03" w:rsidRDefault="00890B03" w:rsidP="00890B03">
      <w:pPr>
        <w:jc w:val="center"/>
        <w:rPr>
          <w:rFonts w:cstheme="minorHAnsi"/>
        </w:rPr>
      </w:pPr>
      <w:r>
        <w:rPr>
          <w:rFonts w:cstheme="minorHAnsi"/>
          <w:noProof/>
        </w:rPr>
        <w:lastRenderedPageBreak/>
        <w:drawing>
          <wp:inline distT="0" distB="0" distL="0" distR="0" wp14:anchorId="4BEC9606" wp14:editId="0F843EBC">
            <wp:extent cx="3216876" cy="1807774"/>
            <wp:effectExtent l="0" t="0" r="0" b="0"/>
            <wp:docPr id="1916320814" name="Picture 7" descr="A person and person sitting at a de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20814" name="Picture 7" descr="A person and person sitting at a desk&#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250478" cy="1826657"/>
                    </a:xfrm>
                    <a:prstGeom prst="rect">
                      <a:avLst/>
                    </a:prstGeom>
                  </pic:spPr>
                </pic:pic>
              </a:graphicData>
            </a:graphic>
          </wp:inline>
        </w:drawing>
      </w:r>
    </w:p>
    <w:p w14:paraId="57B81DC9" w14:textId="7C86A0BE" w:rsidR="00890B03" w:rsidRPr="00890B03" w:rsidRDefault="00890B03" w:rsidP="00890B03">
      <w:pPr>
        <w:jc w:val="center"/>
        <w:rPr>
          <w:rFonts w:cstheme="minorHAnsi"/>
        </w:rPr>
      </w:pPr>
      <w:r w:rsidRPr="00890B03">
        <w:rPr>
          <w:rFonts w:cstheme="minorHAnsi"/>
        </w:rPr>
        <w:t>Time:  7 minutes</w:t>
      </w:r>
    </w:p>
    <w:p w14:paraId="4D5B8887" w14:textId="53D18B23" w:rsidR="00890B03" w:rsidRPr="00890B03" w:rsidRDefault="00890B03" w:rsidP="00890B03">
      <w:pPr>
        <w:jc w:val="center"/>
        <w:rPr>
          <w:rFonts w:cstheme="minorHAnsi"/>
        </w:rPr>
      </w:pPr>
      <w:r w:rsidRPr="00890B03">
        <w:rPr>
          <w:rFonts w:cstheme="minorHAnsi"/>
        </w:rPr>
        <w:t>Running time: 25 minutes</w:t>
      </w:r>
    </w:p>
    <w:p w14:paraId="4B917B15" w14:textId="77777777" w:rsidR="00890B03" w:rsidRPr="00890B03" w:rsidRDefault="00890B03" w:rsidP="00890B03">
      <w:pPr>
        <w:rPr>
          <w:rFonts w:cstheme="minorHAnsi"/>
        </w:rPr>
      </w:pPr>
      <w:r w:rsidRPr="00890B03">
        <w:rPr>
          <w:rFonts w:cstheme="minorHAnsi"/>
        </w:rPr>
        <w:t> </w:t>
      </w:r>
    </w:p>
    <w:p w14:paraId="272BBEE1" w14:textId="77777777" w:rsidR="00890B03" w:rsidRPr="00890B03" w:rsidRDefault="00890B03" w:rsidP="00890B03">
      <w:pPr>
        <w:rPr>
          <w:rFonts w:cstheme="minorHAnsi"/>
        </w:rPr>
      </w:pPr>
      <w:r w:rsidRPr="00890B03">
        <w:rPr>
          <w:rFonts w:cstheme="minorHAnsi"/>
          <w:b/>
          <w:bCs/>
        </w:rPr>
        <w:t>Objective</w:t>
      </w:r>
      <w:r w:rsidRPr="00890B03">
        <w:rPr>
          <w:rFonts w:cstheme="minorHAnsi"/>
        </w:rPr>
        <w:t>: Explain how employment law is used as an HR strategic function.</w:t>
      </w:r>
    </w:p>
    <w:p w14:paraId="544686F1" w14:textId="77777777" w:rsidR="00890B03" w:rsidRPr="00890B03" w:rsidRDefault="00890B03" w:rsidP="00890B03">
      <w:pPr>
        <w:rPr>
          <w:rFonts w:cstheme="minorHAnsi"/>
        </w:rPr>
      </w:pPr>
      <w:r w:rsidRPr="00890B03">
        <w:rPr>
          <w:rFonts w:cstheme="minorHAnsi"/>
          <w:b/>
          <w:bCs/>
        </w:rPr>
        <w:t>Description</w:t>
      </w:r>
      <w:r w:rsidRPr="00890B03">
        <w:rPr>
          <w:rFonts w:cstheme="minorHAnsi"/>
        </w:rPr>
        <w:t>: Define the strategic benefits of legal literacy in HR and transition to the employment law ecosystem on the next slide.</w:t>
      </w:r>
    </w:p>
    <w:p w14:paraId="30B3B726" w14:textId="130CEB58" w:rsidR="00890B03" w:rsidRDefault="00890B03" w:rsidP="00890B03">
      <w:pPr>
        <w:rPr>
          <w:rFonts w:cstheme="minorHAnsi"/>
        </w:rPr>
      </w:pPr>
      <w:r w:rsidRPr="00890B03">
        <w:rPr>
          <w:rFonts w:cstheme="minorHAnsi"/>
          <w:b/>
          <w:bCs/>
        </w:rPr>
        <w:t>Instructional Method</w:t>
      </w:r>
      <w:r w:rsidRPr="00890B03">
        <w:rPr>
          <w:rFonts w:cstheme="minorHAnsi"/>
        </w:rPr>
        <w:t xml:space="preserve">: Lecture </w:t>
      </w:r>
      <w:r>
        <w:rPr>
          <w:rFonts w:cstheme="minorHAnsi"/>
        </w:rPr>
        <w:t>–</w:t>
      </w:r>
      <w:r w:rsidRPr="00890B03">
        <w:rPr>
          <w:rFonts w:cstheme="minorHAnsi"/>
        </w:rPr>
        <w:t xml:space="preserve"> Transition</w:t>
      </w:r>
    </w:p>
    <w:p w14:paraId="5008DF84" w14:textId="77777777" w:rsidR="00890B03" w:rsidRPr="00890B03" w:rsidRDefault="00890B03" w:rsidP="00890B03">
      <w:pPr>
        <w:rPr>
          <w:rFonts w:cstheme="minorHAnsi"/>
        </w:rPr>
      </w:pPr>
    </w:p>
    <w:p w14:paraId="79860059" w14:textId="77777777" w:rsidR="00890B03" w:rsidRPr="00890B03" w:rsidRDefault="00890B03" w:rsidP="00890B03">
      <w:pPr>
        <w:rPr>
          <w:rFonts w:cstheme="minorHAnsi"/>
        </w:rPr>
      </w:pPr>
      <w:r w:rsidRPr="00890B03">
        <w:rPr>
          <w:rFonts w:cstheme="minorHAnsi"/>
          <w:b/>
          <w:bCs/>
        </w:rPr>
        <w:t>Script</w:t>
      </w:r>
      <w:r w:rsidRPr="00890B03">
        <w:rPr>
          <w:rFonts w:cstheme="minorHAnsi"/>
        </w:rPr>
        <w:t>: </w:t>
      </w:r>
    </w:p>
    <w:p w14:paraId="24C8447B" w14:textId="77777777" w:rsidR="00890B03" w:rsidRDefault="00890B03" w:rsidP="00890B03">
      <w:pPr>
        <w:rPr>
          <w:rFonts w:cstheme="minorHAnsi"/>
        </w:rPr>
      </w:pPr>
      <w:r w:rsidRPr="00890B03">
        <w:rPr>
          <w:rFonts w:cstheme="minorHAnsi"/>
        </w:rPr>
        <w:t>Employment Law can be used as a Strategic Function.  For HR professionals, employment law is not simply a matter of compliance. It is a strategic function that shapes credibility, decision-making, and organizational risk. Legal literacy allows HR practitioners to interpret regulations accurately, anticipate risk, and ensure that employment decisions align with both statutory requirements and organizational values. Research on HR governance shows that legal knowledge improves consistency, reduces litigation exposure, and strengthens employee trust (Farndale and Paauwe, 2018; Befort and Budd, 2009).</w:t>
      </w:r>
    </w:p>
    <w:p w14:paraId="1E84A4F8" w14:textId="77777777" w:rsidR="00890B03" w:rsidRPr="00890B03" w:rsidRDefault="00890B03" w:rsidP="00890B03">
      <w:pPr>
        <w:rPr>
          <w:rFonts w:cstheme="minorHAnsi"/>
        </w:rPr>
      </w:pPr>
    </w:p>
    <w:p w14:paraId="31F7D69C" w14:textId="77777777" w:rsidR="00890B03" w:rsidRDefault="00890B03" w:rsidP="00890B03">
      <w:pPr>
        <w:rPr>
          <w:rFonts w:cstheme="minorHAnsi"/>
        </w:rPr>
      </w:pPr>
      <w:r w:rsidRPr="00890B03">
        <w:rPr>
          <w:rFonts w:cstheme="minorHAnsi"/>
        </w:rPr>
        <w:t>Legal compliance represents the minimum standard for responsible employment practices. Ethical employee relations begin where the law ends, because legal frameworks provide only the baseline for fair treatment. Organizations that exceed minimum compliance, such as by offering broader protections or more equitable policies, experience stronger employee engagement, reduced conflict, and improved organizational performance (Glavas, 2016; Huselid, 2011).</w:t>
      </w:r>
    </w:p>
    <w:p w14:paraId="237D31BF" w14:textId="77777777" w:rsidR="00890B03" w:rsidRPr="00890B03" w:rsidRDefault="00890B03" w:rsidP="00890B03">
      <w:pPr>
        <w:rPr>
          <w:rFonts w:cstheme="minorHAnsi"/>
        </w:rPr>
      </w:pPr>
    </w:p>
    <w:p w14:paraId="0BF0F3CB" w14:textId="77777777" w:rsidR="00890B03" w:rsidRPr="00890B03" w:rsidRDefault="00890B03" w:rsidP="00890B03">
      <w:pPr>
        <w:rPr>
          <w:rFonts w:cstheme="minorHAnsi"/>
        </w:rPr>
      </w:pPr>
      <w:r w:rsidRPr="00890B03">
        <w:rPr>
          <w:rFonts w:cstheme="minorHAnsi"/>
          <w:b/>
          <w:bCs/>
        </w:rPr>
        <w:t>Facilitator Notes:</w:t>
      </w:r>
      <w:r w:rsidRPr="00890B03">
        <w:rPr>
          <w:rFonts w:cstheme="minorHAnsi"/>
        </w:rPr>
        <w:t> </w:t>
      </w:r>
    </w:p>
    <w:p w14:paraId="35C57369" w14:textId="77777777" w:rsidR="00890B03" w:rsidRDefault="00890B03" w:rsidP="00890B03">
      <w:pPr>
        <w:rPr>
          <w:rFonts w:cstheme="minorHAnsi"/>
        </w:rPr>
      </w:pPr>
      <w:r w:rsidRPr="00890B03">
        <w:rPr>
          <w:rFonts w:cstheme="minorHAnsi"/>
        </w:rPr>
        <w:t>Strategic Benefits of Legal Literacy in HR:</w:t>
      </w:r>
    </w:p>
    <w:p w14:paraId="770E5959" w14:textId="77777777" w:rsidR="00890B03" w:rsidRPr="00890B03" w:rsidRDefault="00890B03" w:rsidP="00890B03">
      <w:pPr>
        <w:rPr>
          <w:rFonts w:cstheme="minorHAnsi"/>
        </w:rPr>
      </w:pPr>
    </w:p>
    <w:p w14:paraId="72E9539D" w14:textId="77777777" w:rsidR="00890B03" w:rsidRPr="00890B03" w:rsidRDefault="00890B03" w:rsidP="00890B03">
      <w:pPr>
        <w:numPr>
          <w:ilvl w:val="0"/>
          <w:numId w:val="98"/>
        </w:numPr>
        <w:rPr>
          <w:rFonts w:cstheme="minorHAnsi"/>
        </w:rPr>
      </w:pPr>
      <w:r w:rsidRPr="00890B03">
        <w:rPr>
          <w:rFonts w:cstheme="minorHAnsi"/>
          <w:b/>
          <w:bCs/>
        </w:rPr>
        <w:t>Proactive compliance.</w:t>
      </w:r>
      <w:r w:rsidRPr="00890B03">
        <w:rPr>
          <w:rFonts w:cstheme="minorHAnsi"/>
        </w:rPr>
        <w:t xml:space="preserve"> Anticipating problems before they become claims is associated with reduced legal exposure and stronger organizational justice perceptions (Colquitt et al., 2013).</w:t>
      </w:r>
    </w:p>
    <w:p w14:paraId="7C39B162" w14:textId="77777777" w:rsidR="00890B03" w:rsidRPr="00890B03" w:rsidRDefault="00890B03" w:rsidP="00890B03">
      <w:pPr>
        <w:numPr>
          <w:ilvl w:val="0"/>
          <w:numId w:val="98"/>
        </w:numPr>
        <w:rPr>
          <w:rFonts w:cstheme="minorHAnsi"/>
        </w:rPr>
      </w:pPr>
      <w:r w:rsidRPr="00890B03">
        <w:rPr>
          <w:rFonts w:cstheme="minorHAnsi"/>
          <w:b/>
          <w:bCs/>
        </w:rPr>
        <w:t>Fair policy design.</w:t>
      </w:r>
      <w:r w:rsidRPr="00890B03">
        <w:rPr>
          <w:rFonts w:cstheme="minorHAnsi"/>
        </w:rPr>
        <w:t xml:space="preserve"> Policies grounded in federal and state law, as well as ethical best practices, improve transparency and reduce bias (Rothstein et al., 2020).</w:t>
      </w:r>
    </w:p>
    <w:p w14:paraId="4C56E67A" w14:textId="77777777" w:rsidR="00890B03" w:rsidRPr="00890B03" w:rsidRDefault="00890B03" w:rsidP="00890B03">
      <w:pPr>
        <w:numPr>
          <w:ilvl w:val="0"/>
          <w:numId w:val="98"/>
        </w:numPr>
        <w:rPr>
          <w:rFonts w:cstheme="minorHAnsi"/>
        </w:rPr>
      </w:pPr>
      <w:r w:rsidRPr="00890B03">
        <w:rPr>
          <w:rFonts w:cstheme="minorHAnsi"/>
          <w:b/>
          <w:bCs/>
        </w:rPr>
        <w:t>Trust and retention.</w:t>
      </w:r>
      <w:r w:rsidRPr="00890B03">
        <w:rPr>
          <w:rFonts w:cstheme="minorHAnsi"/>
        </w:rPr>
        <w:t xml:space="preserve"> When employees believe that HR decisions follow clear legal and ethical standards, they demonstrate higher commitment and lower turnover intentions (Dirks and Ferrin, 2002).</w:t>
      </w:r>
    </w:p>
    <w:p w14:paraId="3CD4A31F" w14:textId="77777777" w:rsidR="00890B03" w:rsidRPr="00890B03" w:rsidRDefault="00890B03" w:rsidP="00890B03">
      <w:pPr>
        <w:numPr>
          <w:ilvl w:val="0"/>
          <w:numId w:val="98"/>
        </w:numPr>
        <w:rPr>
          <w:rFonts w:cstheme="minorHAnsi"/>
        </w:rPr>
      </w:pPr>
      <w:r w:rsidRPr="00890B03">
        <w:rPr>
          <w:rFonts w:cstheme="minorHAnsi"/>
          <w:b/>
          <w:bCs/>
        </w:rPr>
        <w:t>Employer branding.</w:t>
      </w:r>
      <w:r w:rsidRPr="00890B03">
        <w:rPr>
          <w:rFonts w:cstheme="minorHAnsi"/>
        </w:rPr>
        <w:t xml:space="preserve"> Strong employer reputation increases applicant attraction and improves recruitment outcomes (Cable &amp; Turban, 2003).</w:t>
      </w:r>
    </w:p>
    <w:p w14:paraId="4482BD12" w14:textId="77777777" w:rsidR="00890B03" w:rsidRPr="00890B03" w:rsidRDefault="00890B03" w:rsidP="00890B03">
      <w:pPr>
        <w:rPr>
          <w:rFonts w:cstheme="minorHAnsi"/>
        </w:rPr>
      </w:pPr>
      <w:r w:rsidRPr="00890B03">
        <w:rPr>
          <w:rFonts w:cstheme="minorHAnsi"/>
          <w:b/>
          <w:bCs/>
        </w:rPr>
        <w:t> </w:t>
      </w:r>
    </w:p>
    <w:p w14:paraId="669C2916" w14:textId="3E040D81" w:rsidR="00890B03" w:rsidRDefault="00890B03" w:rsidP="00890B03">
      <w:pPr>
        <w:rPr>
          <w:rFonts w:cstheme="minorHAnsi"/>
          <w:b/>
          <w:bCs/>
        </w:rPr>
      </w:pPr>
      <w:r w:rsidRPr="00890B03">
        <w:rPr>
          <w:rFonts w:cstheme="minorHAnsi"/>
          <w:b/>
          <w:bCs/>
        </w:rPr>
        <w:lastRenderedPageBreak/>
        <w:t> </w:t>
      </w:r>
    </w:p>
    <w:p w14:paraId="3C86E3E2" w14:textId="465251D5" w:rsidR="00890B03" w:rsidRDefault="00890B03">
      <w:pPr>
        <w:rPr>
          <w:rFonts w:cstheme="minorHAnsi"/>
          <w:b/>
          <w:bCs/>
        </w:rPr>
      </w:pPr>
    </w:p>
    <w:p w14:paraId="5C18C9D6" w14:textId="601544C7" w:rsidR="00890B03" w:rsidRDefault="00890B03" w:rsidP="00890B03">
      <w:pPr>
        <w:jc w:val="center"/>
        <w:rPr>
          <w:rFonts w:cstheme="minorHAnsi"/>
        </w:rPr>
      </w:pPr>
      <w:r>
        <w:rPr>
          <w:rFonts w:cstheme="minorHAnsi"/>
          <w:noProof/>
        </w:rPr>
        <w:drawing>
          <wp:inline distT="0" distB="0" distL="0" distR="0" wp14:anchorId="2AFC67C7" wp14:editId="396B9E84">
            <wp:extent cx="3200400" cy="1798515"/>
            <wp:effectExtent l="0" t="0" r="0" b="5080"/>
            <wp:docPr id="2066243967" name="Picture 8"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243967" name="Picture 8" descr="A table with text on it&#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32295" cy="1816439"/>
                    </a:xfrm>
                    <a:prstGeom prst="rect">
                      <a:avLst/>
                    </a:prstGeom>
                  </pic:spPr>
                </pic:pic>
              </a:graphicData>
            </a:graphic>
          </wp:inline>
        </w:drawing>
      </w:r>
    </w:p>
    <w:p w14:paraId="053F0049" w14:textId="17ACD1C5" w:rsidR="00890B03" w:rsidRPr="00890B03" w:rsidRDefault="00890B03" w:rsidP="00890B03">
      <w:pPr>
        <w:jc w:val="center"/>
        <w:rPr>
          <w:rFonts w:cstheme="minorHAnsi"/>
        </w:rPr>
      </w:pPr>
      <w:r w:rsidRPr="00890B03">
        <w:rPr>
          <w:rFonts w:cstheme="minorHAnsi"/>
        </w:rPr>
        <w:t>Time:  25 minutes</w:t>
      </w:r>
    </w:p>
    <w:p w14:paraId="5CFA99BB" w14:textId="5BF82E6F" w:rsidR="00890B03" w:rsidRPr="00890B03" w:rsidRDefault="00890B03" w:rsidP="00890B03">
      <w:pPr>
        <w:jc w:val="center"/>
        <w:rPr>
          <w:rFonts w:cstheme="minorHAnsi"/>
        </w:rPr>
      </w:pPr>
      <w:r w:rsidRPr="00890B03">
        <w:rPr>
          <w:rFonts w:cstheme="minorHAnsi"/>
        </w:rPr>
        <w:t>Running time: 50 minutes</w:t>
      </w:r>
    </w:p>
    <w:p w14:paraId="14E87C88" w14:textId="77777777" w:rsidR="00890B03" w:rsidRPr="00890B03" w:rsidRDefault="00890B03" w:rsidP="00890B03">
      <w:pPr>
        <w:rPr>
          <w:rFonts w:cstheme="minorHAnsi"/>
        </w:rPr>
      </w:pPr>
      <w:r w:rsidRPr="00890B03">
        <w:rPr>
          <w:rFonts w:cstheme="minorHAnsi"/>
        </w:rPr>
        <w:t> </w:t>
      </w:r>
    </w:p>
    <w:p w14:paraId="35FE2441" w14:textId="77777777" w:rsidR="00890B03" w:rsidRPr="00890B03" w:rsidRDefault="00890B03" w:rsidP="00890B03">
      <w:pPr>
        <w:rPr>
          <w:rFonts w:cstheme="minorHAnsi"/>
        </w:rPr>
      </w:pPr>
      <w:r w:rsidRPr="00890B03">
        <w:rPr>
          <w:rFonts w:cstheme="minorHAnsi"/>
          <w:b/>
          <w:bCs/>
        </w:rPr>
        <w:t>Objective</w:t>
      </w:r>
      <w:r w:rsidRPr="00890B03">
        <w:rPr>
          <w:rFonts w:cstheme="minorHAnsi"/>
        </w:rPr>
        <w:t>: Describe the five cornerstone statutes that are the backbone of employment.</w:t>
      </w:r>
    </w:p>
    <w:p w14:paraId="71C1A9F3" w14:textId="26C2C09F" w:rsidR="00890B03" w:rsidRPr="00890B03" w:rsidRDefault="00890B03" w:rsidP="00890B03">
      <w:pPr>
        <w:rPr>
          <w:rFonts w:cstheme="minorHAnsi"/>
        </w:rPr>
      </w:pPr>
      <w:r w:rsidRPr="00890B03">
        <w:rPr>
          <w:rFonts w:cstheme="minorHAnsi"/>
          <w:b/>
          <w:bCs/>
        </w:rPr>
        <w:t>Description</w:t>
      </w:r>
      <w:r w:rsidRPr="00890B03">
        <w:rPr>
          <w:rFonts w:cstheme="minorHAnsi"/>
        </w:rPr>
        <w:t>: Introduce the five laws and have students give real</w:t>
      </w:r>
      <w:r>
        <w:rPr>
          <w:rFonts w:cstheme="minorHAnsi"/>
        </w:rPr>
        <w:t>-</w:t>
      </w:r>
      <w:r w:rsidRPr="00890B03">
        <w:rPr>
          <w:rFonts w:cstheme="minorHAnsi"/>
        </w:rPr>
        <w:t>life (or case) examples of each.</w:t>
      </w:r>
    </w:p>
    <w:p w14:paraId="2DA1D567" w14:textId="42780402" w:rsidR="00890B03" w:rsidRDefault="00890B03" w:rsidP="00890B03">
      <w:pPr>
        <w:rPr>
          <w:rFonts w:cstheme="minorHAnsi"/>
        </w:rPr>
      </w:pPr>
      <w:r w:rsidRPr="00890B03">
        <w:rPr>
          <w:rFonts w:cstheme="minorHAnsi"/>
          <w:b/>
          <w:bCs/>
        </w:rPr>
        <w:t>Instructional Method</w:t>
      </w:r>
      <w:r w:rsidRPr="00890B03">
        <w:rPr>
          <w:rFonts w:cstheme="minorHAnsi"/>
        </w:rPr>
        <w:t xml:space="preserve">: Lecture </w:t>
      </w:r>
      <w:r>
        <w:rPr>
          <w:rFonts w:cstheme="minorHAnsi"/>
        </w:rPr>
        <w:t>–</w:t>
      </w:r>
      <w:r w:rsidRPr="00890B03">
        <w:rPr>
          <w:rFonts w:cstheme="minorHAnsi"/>
        </w:rPr>
        <w:t xml:space="preserve"> Exercise</w:t>
      </w:r>
    </w:p>
    <w:p w14:paraId="17C3DE45" w14:textId="77777777" w:rsidR="00890B03" w:rsidRPr="00890B03" w:rsidRDefault="00890B03" w:rsidP="00890B03">
      <w:pPr>
        <w:rPr>
          <w:rFonts w:cstheme="minorHAnsi"/>
        </w:rPr>
      </w:pPr>
    </w:p>
    <w:p w14:paraId="34848924" w14:textId="77777777" w:rsidR="00890B03" w:rsidRPr="00890B03" w:rsidRDefault="00890B03" w:rsidP="00890B03">
      <w:pPr>
        <w:rPr>
          <w:rFonts w:cstheme="minorHAnsi"/>
        </w:rPr>
      </w:pPr>
      <w:r w:rsidRPr="00890B03">
        <w:rPr>
          <w:rFonts w:cstheme="minorHAnsi"/>
          <w:b/>
          <w:bCs/>
        </w:rPr>
        <w:t>Script</w:t>
      </w:r>
      <w:r w:rsidRPr="00890B03">
        <w:rPr>
          <w:rFonts w:cstheme="minorHAnsi"/>
        </w:rPr>
        <w:t>: </w:t>
      </w:r>
    </w:p>
    <w:p w14:paraId="5B8DF0CF" w14:textId="77777777" w:rsidR="00890B03" w:rsidRDefault="00890B03" w:rsidP="00890B03">
      <w:pPr>
        <w:rPr>
          <w:rFonts w:cstheme="minorHAnsi"/>
        </w:rPr>
      </w:pPr>
      <w:r w:rsidRPr="00890B03">
        <w:rPr>
          <w:rFonts w:cstheme="minorHAnsi"/>
        </w:rPr>
        <w:t xml:space="preserve">Five cornerstone statutes define the rules that govern most aspects of the modern employment relationship. The </w:t>
      </w:r>
      <w:hyperlink r:id="rId29" w:history="1">
        <w:r w:rsidRPr="00890B03">
          <w:rPr>
            <w:rStyle w:val="Hyperlink"/>
            <w:rFonts w:cstheme="minorHAnsi"/>
            <w:b/>
            <w:bCs/>
          </w:rPr>
          <w:t>Fair Labor Standards Act (FLSA</w:t>
        </w:r>
      </w:hyperlink>
      <w:r w:rsidRPr="00890B03">
        <w:rPr>
          <w:rFonts w:cstheme="minorHAnsi"/>
          <w:b/>
          <w:bCs/>
        </w:rPr>
        <w:t>)</w:t>
      </w:r>
      <w:r w:rsidRPr="00890B03">
        <w:rPr>
          <w:rFonts w:cstheme="minorHAnsi"/>
        </w:rPr>
        <w:t xml:space="preserve"> regulates minimum wage, overtime, and child labor. </w:t>
      </w:r>
      <w:hyperlink r:id="rId30" w:history="1">
        <w:r w:rsidRPr="00890B03">
          <w:rPr>
            <w:rStyle w:val="Hyperlink"/>
            <w:rFonts w:cstheme="minorHAnsi"/>
            <w:b/>
            <w:bCs/>
          </w:rPr>
          <w:t>Title VII of the Civil Rights Act of 1964</w:t>
        </w:r>
      </w:hyperlink>
      <w:hyperlink r:id="rId31" w:history="1">
        <w:r w:rsidRPr="00890B03">
          <w:rPr>
            <w:rStyle w:val="Hyperlink"/>
            <w:rFonts w:cstheme="minorHAnsi"/>
          </w:rPr>
          <w:t xml:space="preserve"> </w:t>
        </w:r>
      </w:hyperlink>
      <w:r w:rsidRPr="00890B03">
        <w:rPr>
          <w:rFonts w:cstheme="minorHAnsi"/>
        </w:rPr>
        <w:t xml:space="preserve">prohibits discrimination in employment based on race, color, religion, sex, and national origin. The </w:t>
      </w:r>
      <w:hyperlink r:id="rId32" w:history="1">
        <w:r w:rsidRPr="00890B03">
          <w:rPr>
            <w:rStyle w:val="Hyperlink"/>
            <w:rFonts w:cstheme="minorHAnsi"/>
            <w:b/>
            <w:bCs/>
          </w:rPr>
          <w:t>Americans with Disabilities Act (ADA</w:t>
        </w:r>
      </w:hyperlink>
      <w:r w:rsidRPr="00890B03">
        <w:rPr>
          <w:rFonts w:cstheme="minorHAnsi"/>
          <w:b/>
          <w:bCs/>
        </w:rPr>
        <w:t>)</w:t>
      </w:r>
      <w:r w:rsidRPr="00890B03">
        <w:rPr>
          <w:rFonts w:cstheme="minorHAnsi"/>
        </w:rPr>
        <w:t xml:space="preserve"> prohibits disability discrimination and requires reasonable accommodations. The </w:t>
      </w:r>
      <w:hyperlink r:id="rId33" w:history="1">
        <w:r w:rsidRPr="00890B03">
          <w:rPr>
            <w:rStyle w:val="Hyperlink"/>
            <w:rFonts w:cstheme="minorHAnsi"/>
            <w:b/>
            <w:bCs/>
          </w:rPr>
          <w:t>Family and Medical Leave Act (FMLA)</w:t>
        </w:r>
      </w:hyperlink>
      <w:r w:rsidRPr="00890B03">
        <w:rPr>
          <w:rFonts w:cstheme="minorHAnsi"/>
        </w:rPr>
        <w:t xml:space="preserve"> provides job-protected leave for qualifying family and medical needs. The </w:t>
      </w:r>
      <w:hyperlink r:id="rId34" w:history="1">
        <w:r w:rsidRPr="00890B03">
          <w:rPr>
            <w:rStyle w:val="Hyperlink"/>
            <w:rFonts w:cstheme="minorHAnsi"/>
            <w:b/>
            <w:bCs/>
          </w:rPr>
          <w:t>Occupational Safety and Health Act (OSHA)</w:t>
        </w:r>
      </w:hyperlink>
      <w:r w:rsidRPr="00890B03">
        <w:rPr>
          <w:rFonts w:cstheme="minorHAnsi"/>
        </w:rPr>
        <w:t xml:space="preserve"> establishes workplace safety standards. Collectively, these statutes shape compensation, working hours, equality, workplace health, and the balance between work and personal life (U.S. Department of Labor, </w:t>
      </w:r>
      <w:proofErr w:type="spellStart"/>
      <w:r w:rsidRPr="00890B03">
        <w:rPr>
          <w:rFonts w:cstheme="minorHAnsi"/>
        </w:rPr>
        <w:t>n.d.b</w:t>
      </w:r>
      <w:proofErr w:type="spellEnd"/>
      <w:r w:rsidRPr="00890B03">
        <w:rPr>
          <w:rFonts w:cstheme="minorHAnsi"/>
        </w:rPr>
        <w:t xml:space="preserve">; EEOC, 2023; OSHA, </w:t>
      </w:r>
      <w:proofErr w:type="spellStart"/>
      <w:r w:rsidRPr="00890B03">
        <w:rPr>
          <w:rFonts w:cstheme="minorHAnsi"/>
        </w:rPr>
        <w:t>n.d.a</w:t>
      </w:r>
      <w:proofErr w:type="spellEnd"/>
      <w:r w:rsidRPr="00890B03">
        <w:rPr>
          <w:rFonts w:cstheme="minorHAnsi"/>
        </w:rPr>
        <w:t>).</w:t>
      </w:r>
    </w:p>
    <w:p w14:paraId="5CAB82B3" w14:textId="77777777" w:rsidR="00890B03" w:rsidRPr="00890B03" w:rsidRDefault="00890B03" w:rsidP="00890B03">
      <w:pPr>
        <w:rPr>
          <w:rFonts w:cstheme="minorHAnsi"/>
        </w:rPr>
      </w:pPr>
    </w:p>
    <w:p w14:paraId="6F5C2105" w14:textId="77777777" w:rsidR="00890B03" w:rsidRDefault="00890B03" w:rsidP="00890B03">
      <w:pPr>
        <w:rPr>
          <w:rFonts w:cstheme="minorHAnsi"/>
        </w:rPr>
      </w:pPr>
      <w:r w:rsidRPr="00890B03">
        <w:rPr>
          <w:rFonts w:cstheme="minorHAnsi"/>
        </w:rPr>
        <w:t>Compliance with these laws is not simply a matter of avoiding lawsuits. Each statute represents a societal commitment to fairness, dignity, and worker well-being, and adherence to these laws reinforces trust between employees and employers. Research on organizational psychology consistently finds that when employees believe their workplace follows legal and ethical standards, trust increases and organizational commitment strengthens (Colquitt et al., 2013; Dirks and Ferrin, 2002).</w:t>
      </w:r>
    </w:p>
    <w:p w14:paraId="3B864709" w14:textId="77777777" w:rsidR="00890B03" w:rsidRPr="00890B03" w:rsidRDefault="00890B03" w:rsidP="00890B03">
      <w:pPr>
        <w:rPr>
          <w:rFonts w:cstheme="minorHAnsi"/>
        </w:rPr>
      </w:pPr>
    </w:p>
    <w:p w14:paraId="3C6BA544" w14:textId="77777777" w:rsidR="00890B03" w:rsidRPr="00890B03" w:rsidRDefault="00890B03" w:rsidP="00890B03">
      <w:pPr>
        <w:rPr>
          <w:rFonts w:cstheme="minorHAnsi"/>
        </w:rPr>
      </w:pPr>
      <w:r w:rsidRPr="00890B03">
        <w:rPr>
          <w:rFonts w:cstheme="minorHAnsi"/>
          <w:b/>
          <w:bCs/>
        </w:rPr>
        <w:t>Handout</w:t>
      </w:r>
    </w:p>
    <w:p w14:paraId="08B0037D" w14:textId="199FBB87" w:rsidR="00890B03" w:rsidRDefault="006C3FD6" w:rsidP="00890B03">
      <w:pPr>
        <w:rPr>
          <w:rFonts w:cstheme="minorHAnsi"/>
        </w:rPr>
      </w:pPr>
      <w:r>
        <w:rPr>
          <w:rFonts w:cstheme="minorHAnsi"/>
        </w:rPr>
        <w:t xml:space="preserve">Handout </w:t>
      </w:r>
      <w:r w:rsidR="00890B03" w:rsidRPr="00890B03">
        <w:rPr>
          <w:rFonts w:cstheme="minorHAnsi"/>
        </w:rPr>
        <w:t>Mod 2-1 Laws</w:t>
      </w:r>
    </w:p>
    <w:p w14:paraId="640B99AD" w14:textId="77777777" w:rsidR="00890B03" w:rsidRPr="00890B03" w:rsidRDefault="00890B03" w:rsidP="00890B03">
      <w:pPr>
        <w:rPr>
          <w:rFonts w:cstheme="minorHAnsi"/>
        </w:rPr>
      </w:pPr>
    </w:p>
    <w:p w14:paraId="63828775" w14:textId="77777777" w:rsidR="00890B03" w:rsidRPr="00890B03" w:rsidRDefault="00890B03" w:rsidP="00890B03">
      <w:pPr>
        <w:rPr>
          <w:rFonts w:cstheme="minorHAnsi"/>
        </w:rPr>
      </w:pPr>
      <w:r w:rsidRPr="00890B03">
        <w:rPr>
          <w:rFonts w:cstheme="minorHAnsi"/>
          <w:b/>
          <w:bCs/>
        </w:rPr>
        <w:t>Exercise:</w:t>
      </w:r>
    </w:p>
    <w:p w14:paraId="2193846C" w14:textId="77777777" w:rsidR="00890B03" w:rsidRPr="00890B03" w:rsidRDefault="00890B03" w:rsidP="00890B03">
      <w:pPr>
        <w:rPr>
          <w:rFonts w:cstheme="minorHAnsi"/>
        </w:rPr>
      </w:pPr>
      <w:r w:rsidRPr="00890B03">
        <w:rPr>
          <w:rFonts w:cstheme="minorHAnsi"/>
        </w:rPr>
        <w:t>5 Laws (10 minutes)</w:t>
      </w:r>
    </w:p>
    <w:p w14:paraId="334BF2CF" w14:textId="77777777" w:rsidR="00890B03" w:rsidRPr="00890B03" w:rsidRDefault="00890B03" w:rsidP="00890B03">
      <w:pPr>
        <w:numPr>
          <w:ilvl w:val="0"/>
          <w:numId w:val="99"/>
        </w:numPr>
        <w:rPr>
          <w:rFonts w:cstheme="minorHAnsi"/>
        </w:rPr>
      </w:pPr>
      <w:r w:rsidRPr="00890B03">
        <w:rPr>
          <w:rFonts w:cstheme="minorHAnsi"/>
        </w:rPr>
        <w:t>Break students into 5 groups (one for each law/act)</w:t>
      </w:r>
    </w:p>
    <w:p w14:paraId="03AEC54C" w14:textId="77777777" w:rsidR="00890B03" w:rsidRPr="00890B03" w:rsidRDefault="00890B03" w:rsidP="00890B03">
      <w:pPr>
        <w:numPr>
          <w:ilvl w:val="0"/>
          <w:numId w:val="99"/>
        </w:numPr>
        <w:rPr>
          <w:rFonts w:cstheme="minorHAnsi"/>
        </w:rPr>
      </w:pPr>
      <w:r w:rsidRPr="00890B03">
        <w:rPr>
          <w:rFonts w:cstheme="minorHAnsi"/>
        </w:rPr>
        <w:t>Give the students the handout (or just the page for the group’s law).</w:t>
      </w:r>
    </w:p>
    <w:p w14:paraId="62D39CC5" w14:textId="77777777" w:rsidR="00890B03" w:rsidRPr="00890B03" w:rsidRDefault="00890B03" w:rsidP="00890B03">
      <w:pPr>
        <w:numPr>
          <w:ilvl w:val="0"/>
          <w:numId w:val="99"/>
        </w:numPr>
        <w:rPr>
          <w:rFonts w:cstheme="minorHAnsi"/>
        </w:rPr>
      </w:pPr>
      <w:r w:rsidRPr="00890B03">
        <w:rPr>
          <w:rFonts w:cstheme="minorHAnsi"/>
        </w:rPr>
        <w:t xml:space="preserve">Direct the students to research the law and give examples (possibly from real cases) of how the law is used. </w:t>
      </w:r>
      <w:r w:rsidRPr="00890B03">
        <w:rPr>
          <w:rFonts w:cstheme="minorHAnsi"/>
        </w:rPr>
        <w:br/>
      </w:r>
      <w:r w:rsidRPr="00890B03">
        <w:rPr>
          <w:rFonts w:cstheme="minorHAnsi"/>
        </w:rPr>
        <w:lastRenderedPageBreak/>
        <w:t>For example: FMLA protects the jobs of women who give birth during employment. Then stress that some organizations do not have maternity leave or other benefits.</w:t>
      </w:r>
    </w:p>
    <w:p w14:paraId="00EA3B7F" w14:textId="77777777" w:rsidR="00890B03" w:rsidRDefault="00890B03" w:rsidP="00890B03">
      <w:pPr>
        <w:rPr>
          <w:rFonts w:cstheme="minorHAnsi"/>
        </w:rPr>
      </w:pPr>
    </w:p>
    <w:p w14:paraId="6B321931" w14:textId="2C137131" w:rsidR="00890B03" w:rsidRPr="00890B03" w:rsidRDefault="00890B03" w:rsidP="00890B03">
      <w:pPr>
        <w:rPr>
          <w:rFonts w:cstheme="minorHAnsi"/>
        </w:rPr>
      </w:pPr>
      <w:r w:rsidRPr="00890B03">
        <w:rPr>
          <w:rFonts w:cstheme="minorHAnsi"/>
        </w:rPr>
        <w:t>Debrief (10 minutes)</w:t>
      </w:r>
    </w:p>
    <w:p w14:paraId="7BFD4EA7" w14:textId="77777777" w:rsidR="00890B03" w:rsidRPr="00890B03" w:rsidRDefault="00890B03" w:rsidP="00890B03">
      <w:pPr>
        <w:numPr>
          <w:ilvl w:val="0"/>
          <w:numId w:val="100"/>
        </w:numPr>
        <w:rPr>
          <w:rFonts w:cstheme="minorHAnsi"/>
        </w:rPr>
      </w:pPr>
      <w:r w:rsidRPr="00890B03">
        <w:rPr>
          <w:rFonts w:cstheme="minorHAnsi"/>
        </w:rPr>
        <w:t>Students will choose one or two group members to give the examples of the law.</w:t>
      </w:r>
    </w:p>
    <w:p w14:paraId="3FBF656A" w14:textId="77777777" w:rsidR="00890B03" w:rsidRPr="00890B03" w:rsidRDefault="00890B03" w:rsidP="00890B03">
      <w:pPr>
        <w:numPr>
          <w:ilvl w:val="0"/>
          <w:numId w:val="100"/>
        </w:numPr>
        <w:rPr>
          <w:rFonts w:cstheme="minorHAnsi"/>
        </w:rPr>
      </w:pPr>
      <w:r w:rsidRPr="00890B03">
        <w:rPr>
          <w:rFonts w:cstheme="minorHAnsi"/>
        </w:rPr>
        <w:t>Add other information as necessary.</w:t>
      </w:r>
    </w:p>
    <w:p w14:paraId="56CD703B" w14:textId="77777777" w:rsidR="00890B03" w:rsidRDefault="00890B03" w:rsidP="00890B03">
      <w:pPr>
        <w:rPr>
          <w:rFonts w:cstheme="minorHAnsi"/>
          <w:b/>
          <w:bCs/>
        </w:rPr>
      </w:pPr>
    </w:p>
    <w:p w14:paraId="2CA25A04" w14:textId="34F930AF" w:rsidR="00890B03" w:rsidRPr="00890B03" w:rsidRDefault="00890B03" w:rsidP="00890B03">
      <w:pPr>
        <w:rPr>
          <w:rFonts w:cstheme="minorHAnsi"/>
        </w:rPr>
      </w:pPr>
      <w:r w:rsidRPr="00890B03">
        <w:rPr>
          <w:rFonts w:cstheme="minorHAnsi"/>
          <w:b/>
          <w:bCs/>
        </w:rPr>
        <w:t>Facilitator Notes:</w:t>
      </w:r>
      <w:r w:rsidRPr="00890B03">
        <w:rPr>
          <w:rFonts w:cstheme="minorHAnsi"/>
        </w:rPr>
        <w:t> </w:t>
      </w:r>
    </w:p>
    <w:p w14:paraId="6B64225E" w14:textId="77777777" w:rsidR="00890B03" w:rsidRPr="00890B03" w:rsidRDefault="00890B03" w:rsidP="00890B03">
      <w:pPr>
        <w:rPr>
          <w:rFonts w:cstheme="minorHAnsi"/>
        </w:rPr>
      </w:pPr>
      <w:r w:rsidRPr="00890B03">
        <w:rPr>
          <w:rFonts w:cstheme="minorHAnsi"/>
        </w:rPr>
        <w:t>Section 2: The Employment Law Ecosystem</w:t>
      </w:r>
    </w:p>
    <w:p w14:paraId="7B8764F5" w14:textId="77777777" w:rsidR="00890B03" w:rsidRPr="00890B03" w:rsidRDefault="00890B03" w:rsidP="00890B03">
      <w:pPr>
        <w:rPr>
          <w:rFonts w:cstheme="minorHAnsi"/>
        </w:rPr>
      </w:pPr>
      <w:r w:rsidRPr="00890B03">
        <w:rPr>
          <w:rFonts w:cstheme="minorHAnsi"/>
        </w:rPr>
        <w:t>The Backbone of Employee Rights</w:t>
      </w:r>
    </w:p>
    <w:p w14:paraId="1439121A" w14:textId="77777777" w:rsidR="00890B03" w:rsidRPr="00890B03" w:rsidRDefault="00890B03" w:rsidP="00890B03">
      <w:pPr>
        <w:rPr>
          <w:rFonts w:cstheme="minorHAnsi"/>
        </w:rPr>
      </w:pPr>
      <w:r w:rsidRPr="00890B03">
        <w:rPr>
          <w:rFonts w:cstheme="minorHAnsi"/>
        </w:rPr>
        <w:t xml:space="preserve">Federal employment law establishes the minimum standards of fairness in the workplace, and these standards regulate how employees are paid, treated, and protected. These legal requirements create the baseline that all organizations must meet, and they are enforced by federal agencies such as the Department of Labor and the Equal Employment Opportunity Commission. While many employers choose to exceed statutory requirements </w:t>
      </w:r>
      <w:proofErr w:type="gramStart"/>
      <w:r w:rsidRPr="00890B03">
        <w:rPr>
          <w:rFonts w:cstheme="minorHAnsi"/>
        </w:rPr>
        <w:t>in order to</w:t>
      </w:r>
      <w:proofErr w:type="gramEnd"/>
      <w:r w:rsidRPr="00890B03">
        <w:rPr>
          <w:rFonts w:cstheme="minorHAnsi"/>
        </w:rPr>
        <w:t xml:space="preserve"> promote equity and inclusion, compliance remains the essential foundation for lawful and ethical HR practice (Rothstein et al., 2020; Befort and Budd, 2009).</w:t>
      </w:r>
    </w:p>
    <w:p w14:paraId="109B5548" w14:textId="77777777" w:rsidR="00890B03" w:rsidRDefault="00890B03" w:rsidP="00890B03">
      <w:pPr>
        <w:rPr>
          <w:rFonts w:cstheme="minorHAnsi"/>
          <w:b/>
          <w:bCs/>
        </w:rPr>
      </w:pPr>
    </w:p>
    <w:p w14:paraId="6C78361A" w14:textId="225777CA" w:rsidR="00890B03" w:rsidRPr="00890B03" w:rsidRDefault="00890B03" w:rsidP="00890B03">
      <w:pPr>
        <w:rPr>
          <w:rFonts w:cstheme="minorHAnsi"/>
        </w:rPr>
      </w:pPr>
      <w:r w:rsidRPr="00890B03">
        <w:rPr>
          <w:rFonts w:cstheme="minorHAnsi"/>
          <w:b/>
          <w:bCs/>
        </w:rPr>
        <w:t>The Fair Labor Standards Act (FLSA, 1938)</w:t>
      </w:r>
    </w:p>
    <w:p w14:paraId="5AC0684C" w14:textId="77777777" w:rsidR="00890B03" w:rsidRPr="00890B03" w:rsidRDefault="00890B03" w:rsidP="00890B03">
      <w:pPr>
        <w:rPr>
          <w:rFonts w:cstheme="minorHAnsi"/>
        </w:rPr>
      </w:pPr>
      <w:r w:rsidRPr="00890B03">
        <w:rPr>
          <w:rFonts w:cstheme="minorHAnsi"/>
          <w:b/>
          <w:bCs/>
        </w:rPr>
        <w:t>Purpose:</w:t>
      </w:r>
      <w:r w:rsidRPr="00890B03">
        <w:rPr>
          <w:rFonts w:cstheme="minorHAnsi"/>
        </w:rPr>
        <w:t xml:space="preserve"> To establish fair pay and working conditions in the wake of the Great Depression.</w:t>
      </w:r>
    </w:p>
    <w:p w14:paraId="226E182F" w14:textId="77777777" w:rsidR="00890B03" w:rsidRPr="00890B03" w:rsidRDefault="00890B03" w:rsidP="00890B03">
      <w:pPr>
        <w:rPr>
          <w:rFonts w:cstheme="minorHAnsi"/>
        </w:rPr>
      </w:pPr>
      <w:r w:rsidRPr="00890B03">
        <w:rPr>
          <w:rFonts w:cstheme="minorHAnsi"/>
        </w:rPr>
        <w:t xml:space="preserve">The </w:t>
      </w:r>
      <w:hyperlink r:id="rId35" w:history="1">
        <w:r w:rsidRPr="00890B03">
          <w:rPr>
            <w:rStyle w:val="Hyperlink"/>
            <w:rFonts w:cstheme="minorHAnsi"/>
            <w:b/>
            <w:bCs/>
          </w:rPr>
          <w:t>Fair Labor Standards Act (FLSA)</w:t>
        </w:r>
      </w:hyperlink>
      <w:r w:rsidRPr="00890B03">
        <w:rPr>
          <w:rFonts w:cstheme="minorHAnsi"/>
        </w:rPr>
        <w:t xml:space="preserve"> remains one of the most fundamental employment laws in the United States (U.S. Department of Labor, WHD, </w:t>
      </w:r>
      <w:proofErr w:type="spellStart"/>
      <w:r w:rsidRPr="00890B03">
        <w:rPr>
          <w:rFonts w:cstheme="minorHAnsi"/>
        </w:rPr>
        <w:t>n.d.a.</w:t>
      </w:r>
      <w:proofErr w:type="spellEnd"/>
      <w:r w:rsidRPr="00890B03">
        <w:rPr>
          <w:rFonts w:cstheme="minorHAnsi"/>
        </w:rPr>
        <w:t>). It regulates minimum wage, overtime, and child labor standards for most private and public employees. Beyond pay compliance, HR uses FLSA principles to reinforce equity and transparency in compensation, ensuring employees understand how their time and contributions are valued.</w:t>
      </w:r>
    </w:p>
    <w:p w14:paraId="10CA2BD9" w14:textId="77777777" w:rsidR="00890B03" w:rsidRDefault="00890B03" w:rsidP="00890B03">
      <w:pPr>
        <w:rPr>
          <w:rFonts w:cstheme="minorHAnsi"/>
          <w:b/>
          <w:bCs/>
        </w:rPr>
      </w:pPr>
    </w:p>
    <w:p w14:paraId="74A27E1D" w14:textId="322356EA" w:rsidR="00890B03" w:rsidRPr="00890B03" w:rsidRDefault="00890B03" w:rsidP="00890B03">
      <w:pPr>
        <w:rPr>
          <w:rFonts w:cstheme="minorHAnsi"/>
        </w:rPr>
      </w:pPr>
      <w:r w:rsidRPr="00890B03">
        <w:rPr>
          <w:rFonts w:cstheme="minorHAnsi"/>
          <w:b/>
          <w:bCs/>
        </w:rPr>
        <w:t xml:space="preserve">Key Provisions </w:t>
      </w:r>
      <w:r w:rsidRPr="00890B03">
        <w:rPr>
          <w:rFonts w:cstheme="minorHAnsi"/>
        </w:rPr>
        <w:t>(Fair Labor Standards Act of 1938, 29 U.S.C. §§ 201–219)</w:t>
      </w:r>
      <w:r w:rsidRPr="00890B03">
        <w:rPr>
          <w:rFonts w:cstheme="minorHAnsi"/>
          <w:b/>
          <w:bCs/>
        </w:rPr>
        <w:t>:</w:t>
      </w:r>
    </w:p>
    <w:p w14:paraId="18CD23D6" w14:textId="77777777" w:rsidR="00890B03" w:rsidRPr="00890B03" w:rsidRDefault="00890B03" w:rsidP="00890B03">
      <w:pPr>
        <w:numPr>
          <w:ilvl w:val="0"/>
          <w:numId w:val="101"/>
        </w:numPr>
        <w:rPr>
          <w:rFonts w:cstheme="minorHAnsi"/>
        </w:rPr>
      </w:pPr>
      <w:hyperlink r:id="rId36" w:history="1">
        <w:r w:rsidRPr="00890B03">
          <w:rPr>
            <w:rStyle w:val="Hyperlink"/>
            <w:rFonts w:cstheme="minorHAnsi"/>
            <w:b/>
            <w:bCs/>
          </w:rPr>
          <w:t>Minimum Wage</w:t>
        </w:r>
      </w:hyperlink>
      <w:r w:rsidRPr="00890B03">
        <w:rPr>
          <w:rFonts w:cstheme="minorHAnsi"/>
          <w:b/>
          <w:bCs/>
        </w:rPr>
        <w:t>:</w:t>
      </w:r>
      <w:r w:rsidRPr="00890B03">
        <w:rPr>
          <w:rFonts w:cstheme="minorHAnsi"/>
        </w:rPr>
        <w:t xml:space="preserve"> Establishes a federal floor for hourly pay (currently $7.25/hour federally, though many states set higher rates).</w:t>
      </w:r>
    </w:p>
    <w:p w14:paraId="10E4819E" w14:textId="77777777" w:rsidR="00890B03" w:rsidRPr="00890B03" w:rsidRDefault="00890B03" w:rsidP="00890B03">
      <w:pPr>
        <w:numPr>
          <w:ilvl w:val="0"/>
          <w:numId w:val="101"/>
        </w:numPr>
        <w:rPr>
          <w:rFonts w:cstheme="minorHAnsi"/>
        </w:rPr>
      </w:pPr>
      <w:hyperlink r:id="rId37" w:history="1">
        <w:r w:rsidRPr="00890B03">
          <w:rPr>
            <w:rStyle w:val="Hyperlink"/>
            <w:rFonts w:cstheme="minorHAnsi"/>
            <w:b/>
            <w:bCs/>
          </w:rPr>
          <w:t>Overtime</w:t>
        </w:r>
      </w:hyperlink>
      <w:r w:rsidRPr="00890B03">
        <w:rPr>
          <w:rFonts w:cstheme="minorHAnsi"/>
          <w:b/>
          <w:bCs/>
        </w:rPr>
        <w:t>:</w:t>
      </w:r>
      <w:r w:rsidRPr="00890B03">
        <w:rPr>
          <w:rFonts w:cstheme="minorHAnsi"/>
        </w:rPr>
        <w:t xml:space="preserve"> Requires time-and-a-half pay for hours worked beyond 40 per week for nonexempt employees.</w:t>
      </w:r>
    </w:p>
    <w:p w14:paraId="294D38B5" w14:textId="77777777" w:rsidR="00890B03" w:rsidRPr="00890B03" w:rsidRDefault="00890B03" w:rsidP="00890B03">
      <w:pPr>
        <w:numPr>
          <w:ilvl w:val="0"/>
          <w:numId w:val="101"/>
        </w:numPr>
        <w:rPr>
          <w:rFonts w:cstheme="minorHAnsi"/>
        </w:rPr>
      </w:pPr>
      <w:hyperlink r:id="rId38" w:history="1">
        <w:r w:rsidRPr="00890B03">
          <w:rPr>
            <w:rStyle w:val="Hyperlink"/>
            <w:rFonts w:cstheme="minorHAnsi"/>
            <w:b/>
            <w:bCs/>
          </w:rPr>
          <w:t>Exemptions</w:t>
        </w:r>
      </w:hyperlink>
      <w:r w:rsidRPr="00890B03">
        <w:rPr>
          <w:rFonts w:cstheme="minorHAnsi"/>
          <w:b/>
          <w:bCs/>
        </w:rPr>
        <w:t>:</w:t>
      </w:r>
      <w:r w:rsidRPr="00890B03">
        <w:rPr>
          <w:rFonts w:cstheme="minorHAnsi"/>
        </w:rPr>
        <w:t xml:space="preserve"> Defines </w:t>
      </w:r>
      <w:r w:rsidRPr="00890B03">
        <w:rPr>
          <w:rFonts w:cstheme="minorHAnsi"/>
          <w:i/>
          <w:iCs/>
        </w:rPr>
        <w:t>exempt</w:t>
      </w:r>
      <w:r w:rsidRPr="00890B03">
        <w:rPr>
          <w:rFonts w:cstheme="minorHAnsi"/>
        </w:rPr>
        <w:t xml:space="preserve"> employees (executives, professionals, and administrative roles) who are not eligible for overtime pay.</w:t>
      </w:r>
    </w:p>
    <w:p w14:paraId="128534F9" w14:textId="77777777" w:rsidR="00890B03" w:rsidRPr="00890B03" w:rsidRDefault="00890B03" w:rsidP="00890B03">
      <w:pPr>
        <w:numPr>
          <w:ilvl w:val="0"/>
          <w:numId w:val="101"/>
        </w:numPr>
        <w:rPr>
          <w:rFonts w:cstheme="minorHAnsi"/>
        </w:rPr>
      </w:pPr>
      <w:hyperlink r:id="rId39" w:history="1">
        <w:r w:rsidRPr="00890B03">
          <w:rPr>
            <w:rStyle w:val="Hyperlink"/>
            <w:rFonts w:cstheme="minorHAnsi"/>
            <w:b/>
            <w:bCs/>
          </w:rPr>
          <w:t>Child Labor</w:t>
        </w:r>
      </w:hyperlink>
      <w:r w:rsidRPr="00890B03">
        <w:rPr>
          <w:rFonts w:cstheme="minorHAnsi"/>
          <w:b/>
          <w:bCs/>
        </w:rPr>
        <w:t>:</w:t>
      </w:r>
      <w:r w:rsidRPr="00890B03">
        <w:rPr>
          <w:rFonts w:cstheme="minorHAnsi"/>
        </w:rPr>
        <w:t xml:space="preserve"> Restricts the types and hours of work for minors under age 18.</w:t>
      </w:r>
    </w:p>
    <w:p w14:paraId="1B4DF74C" w14:textId="77777777" w:rsidR="00890B03" w:rsidRPr="00890B03" w:rsidRDefault="00890B03" w:rsidP="00890B03">
      <w:pPr>
        <w:numPr>
          <w:ilvl w:val="0"/>
          <w:numId w:val="101"/>
        </w:numPr>
        <w:rPr>
          <w:rFonts w:cstheme="minorHAnsi"/>
        </w:rPr>
      </w:pPr>
      <w:hyperlink r:id="rId40" w:history="1">
        <w:r w:rsidRPr="00890B03">
          <w:rPr>
            <w:rStyle w:val="Hyperlink"/>
            <w:rFonts w:cstheme="minorHAnsi"/>
            <w:b/>
            <w:bCs/>
            <w:i/>
            <w:iCs/>
          </w:rPr>
          <w:t>Misclassification</w:t>
        </w:r>
      </w:hyperlink>
      <w:r w:rsidRPr="00890B03">
        <w:rPr>
          <w:rFonts w:cstheme="minorHAnsi"/>
        </w:rPr>
        <w:t xml:space="preserve"> is one of the most common FLSA violations (U.S. Department of Labor, </w:t>
      </w:r>
      <w:proofErr w:type="spellStart"/>
      <w:r w:rsidRPr="00890B03">
        <w:rPr>
          <w:rFonts w:cstheme="minorHAnsi"/>
        </w:rPr>
        <w:t>n.d.g</w:t>
      </w:r>
      <w:proofErr w:type="spellEnd"/>
      <w:r w:rsidRPr="00890B03">
        <w:rPr>
          <w:rFonts w:cstheme="minorHAnsi"/>
        </w:rPr>
        <w:t xml:space="preserve">.). A well-known example comes from </w:t>
      </w:r>
      <w:hyperlink r:id="rId41" w:history="1">
        <w:r w:rsidRPr="00890B03">
          <w:rPr>
            <w:rStyle w:val="Hyperlink"/>
            <w:rFonts w:cstheme="minorHAnsi"/>
            <w:i/>
            <w:iCs/>
          </w:rPr>
          <w:t>Campbell v. Deloitte Consulting LLP</w:t>
        </w:r>
      </w:hyperlink>
      <w:hyperlink r:id="rId42" w:history="1">
        <w:r w:rsidRPr="00890B03">
          <w:rPr>
            <w:rStyle w:val="Hyperlink"/>
            <w:rFonts w:cstheme="minorHAnsi"/>
          </w:rPr>
          <w:t xml:space="preserve"> (2023)</w:t>
        </w:r>
      </w:hyperlink>
      <w:r w:rsidRPr="00890B03">
        <w:rPr>
          <w:rFonts w:cstheme="minorHAnsi"/>
        </w:rPr>
        <w:t xml:space="preserve">, where early-career business and technology analysts were misclassified as exempt professionals. A review of their actual job duties revealed they did not meet the FLSA’s professional exemption criteria. Although the error stemmed from a misunderstanding of the exemption standards rather than deliberate wrongdoing, Deloitte ultimately paid </w:t>
      </w:r>
      <w:r w:rsidRPr="00890B03">
        <w:rPr>
          <w:rFonts w:cstheme="minorHAnsi"/>
          <w:i/>
          <w:iCs/>
        </w:rPr>
        <w:t>$1.15 million</w:t>
      </w:r>
      <w:r w:rsidRPr="00890B03">
        <w:rPr>
          <w:rFonts w:cstheme="minorHAnsi"/>
        </w:rPr>
        <w:t xml:space="preserve"> in back wages and damages. The case illustrates how misclassification remains one of the most common and costly FLSA violations, even for sophisticated employers with large HR teams (</w:t>
      </w:r>
      <w:hyperlink r:id="rId43" w:history="1">
        <w:r w:rsidRPr="00890B03">
          <w:rPr>
            <w:rStyle w:val="Hyperlink"/>
            <w:rFonts w:cstheme="minorHAnsi"/>
          </w:rPr>
          <w:t>Martens, 2023</w:t>
        </w:r>
      </w:hyperlink>
      <w:r w:rsidRPr="00890B03">
        <w:rPr>
          <w:rFonts w:cstheme="minorHAnsi"/>
        </w:rPr>
        <w:t>).</w:t>
      </w:r>
    </w:p>
    <w:p w14:paraId="369E5FE1" w14:textId="77777777" w:rsidR="00890B03" w:rsidRDefault="00890B03" w:rsidP="00890B03">
      <w:pPr>
        <w:rPr>
          <w:rFonts w:cstheme="minorHAnsi"/>
        </w:rPr>
      </w:pPr>
    </w:p>
    <w:p w14:paraId="1914D2FD" w14:textId="3700D955" w:rsidR="00890B03" w:rsidRPr="00890B03" w:rsidRDefault="00890B03" w:rsidP="00890B03">
      <w:pPr>
        <w:rPr>
          <w:rFonts w:cstheme="minorHAnsi"/>
        </w:rPr>
      </w:pPr>
      <w:r w:rsidRPr="00890B03">
        <w:rPr>
          <w:rFonts w:cstheme="minorHAnsi"/>
        </w:rPr>
        <w:t xml:space="preserve">The FLSA was written for a 1930s economy. Remote work, gig platforms, and flexible schedules now challenge traditional definitions of </w:t>
      </w:r>
      <w:r w:rsidRPr="00890B03">
        <w:rPr>
          <w:rFonts w:cstheme="minorHAnsi"/>
          <w:i/>
          <w:iCs/>
        </w:rPr>
        <w:t>work hours</w:t>
      </w:r>
      <w:r w:rsidRPr="00890B03">
        <w:rPr>
          <w:rFonts w:cstheme="minorHAnsi"/>
        </w:rPr>
        <w:t xml:space="preserve">. HR must adapt compliance strategies for employees who log in across </w:t>
      </w:r>
      <w:r w:rsidRPr="00890B03">
        <w:rPr>
          <w:rFonts w:cstheme="minorHAnsi"/>
        </w:rPr>
        <w:lastRenderedPageBreak/>
        <w:t xml:space="preserve">time zones or use multiple devices. In the digital age, the line between work and personal time is fading, yet under the FLSA, </w:t>
      </w:r>
      <w:r w:rsidRPr="00890B03">
        <w:rPr>
          <w:rFonts w:cstheme="minorHAnsi"/>
          <w:i/>
          <w:iCs/>
        </w:rPr>
        <w:t>off-the-clock</w:t>
      </w:r>
      <w:r w:rsidRPr="00890B03">
        <w:rPr>
          <w:rFonts w:cstheme="minorHAnsi"/>
        </w:rPr>
        <w:t xml:space="preserve"> work is still compensable (US Department of Labor, </w:t>
      </w:r>
      <w:proofErr w:type="spellStart"/>
      <w:r w:rsidRPr="00890B03">
        <w:rPr>
          <w:rFonts w:cstheme="minorHAnsi"/>
        </w:rPr>
        <w:t>n.d.a</w:t>
      </w:r>
      <w:proofErr w:type="spellEnd"/>
      <w:r w:rsidRPr="00890B03">
        <w:rPr>
          <w:rFonts w:cstheme="minorHAnsi"/>
        </w:rPr>
        <w:t>).</w:t>
      </w:r>
    </w:p>
    <w:p w14:paraId="14909D9F" w14:textId="77777777" w:rsidR="00890B03" w:rsidRDefault="00890B03" w:rsidP="00890B03">
      <w:pPr>
        <w:rPr>
          <w:rFonts w:cstheme="minorHAnsi"/>
          <w:b/>
          <w:bCs/>
        </w:rPr>
      </w:pPr>
    </w:p>
    <w:p w14:paraId="4EEEE61D" w14:textId="74D117F2" w:rsidR="00890B03" w:rsidRPr="00890B03" w:rsidRDefault="00890B03" w:rsidP="00890B03">
      <w:pPr>
        <w:rPr>
          <w:rFonts w:cstheme="minorHAnsi"/>
        </w:rPr>
      </w:pPr>
      <w:r w:rsidRPr="00890B03">
        <w:rPr>
          <w:rFonts w:cstheme="minorHAnsi"/>
          <w:b/>
          <w:bCs/>
        </w:rPr>
        <w:t>Title VII of the Civil Rights Act (1964)</w:t>
      </w:r>
    </w:p>
    <w:p w14:paraId="3DFEB4D6" w14:textId="77777777" w:rsidR="00890B03" w:rsidRPr="00890B03" w:rsidRDefault="00890B03" w:rsidP="00890B03">
      <w:pPr>
        <w:rPr>
          <w:rFonts w:cstheme="minorHAnsi"/>
        </w:rPr>
      </w:pPr>
      <w:r w:rsidRPr="00890B03">
        <w:rPr>
          <w:rFonts w:cstheme="minorHAnsi"/>
          <w:b/>
          <w:bCs/>
        </w:rPr>
        <w:t>Purpose:</w:t>
      </w:r>
      <w:r w:rsidRPr="00890B03">
        <w:rPr>
          <w:rFonts w:cstheme="minorHAnsi"/>
        </w:rPr>
        <w:t xml:space="preserve"> To eliminate discrimination and promote equal opportunity in employment.</w:t>
      </w:r>
    </w:p>
    <w:p w14:paraId="6F6C4876" w14:textId="77777777" w:rsidR="00890B03" w:rsidRPr="00890B03" w:rsidRDefault="00890B03" w:rsidP="00890B03">
      <w:pPr>
        <w:rPr>
          <w:rFonts w:cstheme="minorHAnsi"/>
        </w:rPr>
      </w:pPr>
      <w:hyperlink r:id="rId44" w:history="1">
        <w:r w:rsidRPr="00890B03">
          <w:rPr>
            <w:rStyle w:val="Hyperlink"/>
            <w:rFonts w:cstheme="minorHAnsi"/>
            <w:b/>
            <w:bCs/>
          </w:rPr>
          <w:t>Title VII</w:t>
        </w:r>
      </w:hyperlink>
      <w:r w:rsidRPr="00890B03">
        <w:rPr>
          <w:rFonts w:cstheme="minorHAnsi"/>
        </w:rPr>
        <w:t xml:space="preserve"> prohibits discrimination based on </w:t>
      </w:r>
      <w:r w:rsidRPr="00890B03">
        <w:rPr>
          <w:rFonts w:cstheme="minorHAnsi"/>
          <w:i/>
          <w:iCs/>
        </w:rPr>
        <w:t>race, color, religion, sex, or national origin</w:t>
      </w:r>
      <w:r w:rsidRPr="00890B03">
        <w:rPr>
          <w:rFonts w:cstheme="minorHAnsi"/>
        </w:rPr>
        <w:t xml:space="preserve">. It applies to employers with 15 or more employees and is enforced by the </w:t>
      </w:r>
      <w:hyperlink r:id="rId45" w:history="1">
        <w:r w:rsidRPr="00890B03">
          <w:rPr>
            <w:rStyle w:val="Hyperlink"/>
            <w:rFonts w:cstheme="minorHAnsi"/>
            <w:b/>
            <w:bCs/>
          </w:rPr>
          <w:t>Equal Employment Opportunity Commission (EEOC)</w:t>
        </w:r>
      </w:hyperlink>
      <w:r w:rsidRPr="00890B03">
        <w:rPr>
          <w:rFonts w:cstheme="minorHAnsi"/>
        </w:rPr>
        <w:t xml:space="preserve"> (Civil Rights Act of 1964, 42 U.S.C. §§ 2000e). By addressing bias proactively and promoting inclusion, HR transforms Title VII from a compliance requirement into a driver of organizational trust.</w:t>
      </w:r>
    </w:p>
    <w:p w14:paraId="70BF3B7C" w14:textId="77777777" w:rsidR="00890B03" w:rsidRDefault="00890B03" w:rsidP="00890B03">
      <w:pPr>
        <w:rPr>
          <w:rFonts w:cstheme="minorHAnsi"/>
          <w:b/>
          <w:bCs/>
        </w:rPr>
      </w:pPr>
    </w:p>
    <w:p w14:paraId="2824C517" w14:textId="0AFB963C" w:rsidR="00890B03" w:rsidRPr="00890B03" w:rsidRDefault="00890B03" w:rsidP="00890B03">
      <w:pPr>
        <w:rPr>
          <w:rFonts w:cstheme="minorHAnsi"/>
        </w:rPr>
      </w:pPr>
      <w:r w:rsidRPr="00890B03">
        <w:rPr>
          <w:rFonts w:cstheme="minorHAnsi"/>
          <w:b/>
          <w:bCs/>
        </w:rPr>
        <w:t xml:space="preserve">Protected Actions Under Title VII </w:t>
      </w:r>
      <w:r w:rsidRPr="00890B03">
        <w:rPr>
          <w:rFonts w:cstheme="minorHAnsi"/>
        </w:rPr>
        <w:t>(EEOC Enforcement Guidance, 2007)</w:t>
      </w:r>
      <w:r w:rsidRPr="00890B03">
        <w:rPr>
          <w:rFonts w:cstheme="minorHAnsi"/>
          <w:b/>
          <w:bCs/>
        </w:rPr>
        <w:t>:</w:t>
      </w:r>
    </w:p>
    <w:p w14:paraId="25A9BE53" w14:textId="77777777" w:rsidR="00890B03" w:rsidRPr="00890B03" w:rsidRDefault="00890B03" w:rsidP="00890B03">
      <w:pPr>
        <w:numPr>
          <w:ilvl w:val="0"/>
          <w:numId w:val="102"/>
        </w:numPr>
        <w:rPr>
          <w:rFonts w:cstheme="minorHAnsi"/>
        </w:rPr>
      </w:pPr>
      <w:r w:rsidRPr="00890B03">
        <w:rPr>
          <w:rFonts w:cstheme="minorHAnsi"/>
        </w:rPr>
        <w:t>Hiring, promotion, and termination decisions must be free of bias.</w:t>
      </w:r>
    </w:p>
    <w:p w14:paraId="7BF74E1D" w14:textId="77777777" w:rsidR="00890B03" w:rsidRPr="00890B03" w:rsidRDefault="00890B03" w:rsidP="00890B03">
      <w:pPr>
        <w:numPr>
          <w:ilvl w:val="0"/>
          <w:numId w:val="102"/>
        </w:numPr>
        <w:rPr>
          <w:rFonts w:cstheme="minorHAnsi"/>
        </w:rPr>
      </w:pPr>
      <w:r w:rsidRPr="00890B03">
        <w:rPr>
          <w:rFonts w:cstheme="minorHAnsi"/>
        </w:rPr>
        <w:t>Harassment based on protected characteristics is illegal.</w:t>
      </w:r>
    </w:p>
    <w:p w14:paraId="597CB82D" w14:textId="77777777" w:rsidR="00890B03" w:rsidRPr="00890B03" w:rsidRDefault="00890B03" w:rsidP="00890B03">
      <w:pPr>
        <w:numPr>
          <w:ilvl w:val="0"/>
          <w:numId w:val="102"/>
        </w:numPr>
        <w:rPr>
          <w:rFonts w:cstheme="minorHAnsi"/>
        </w:rPr>
      </w:pPr>
      <w:r w:rsidRPr="00890B03">
        <w:rPr>
          <w:rFonts w:cstheme="minorHAnsi"/>
        </w:rPr>
        <w:t>Employers must provide reasonable accommodation for sincerely held religious beliefs.</w:t>
      </w:r>
    </w:p>
    <w:p w14:paraId="20B28A1D" w14:textId="77777777" w:rsidR="00890B03" w:rsidRPr="00890B03" w:rsidRDefault="00890B03" w:rsidP="00890B03">
      <w:pPr>
        <w:numPr>
          <w:ilvl w:val="0"/>
          <w:numId w:val="102"/>
        </w:numPr>
        <w:rPr>
          <w:rFonts w:cstheme="minorHAnsi"/>
        </w:rPr>
      </w:pPr>
      <w:r w:rsidRPr="00890B03">
        <w:rPr>
          <w:rFonts w:cstheme="minorHAnsi"/>
        </w:rPr>
        <w:t>Retaliation against individuals who report discrimination or participate in investigations is prohibited.</w:t>
      </w:r>
    </w:p>
    <w:p w14:paraId="5BE6C516" w14:textId="77777777" w:rsidR="00890B03" w:rsidRDefault="00890B03" w:rsidP="00890B03">
      <w:pPr>
        <w:rPr>
          <w:rFonts w:cstheme="minorHAnsi"/>
        </w:rPr>
      </w:pPr>
    </w:p>
    <w:p w14:paraId="7C69465C" w14:textId="7359ED05" w:rsidR="00890B03" w:rsidRPr="00890B03" w:rsidRDefault="00890B03" w:rsidP="00890B03">
      <w:pPr>
        <w:rPr>
          <w:rFonts w:cstheme="minorHAnsi"/>
        </w:rPr>
      </w:pPr>
      <w:r w:rsidRPr="00890B03">
        <w:rPr>
          <w:rFonts w:cstheme="minorHAnsi"/>
        </w:rPr>
        <w:t xml:space="preserve">In </w:t>
      </w:r>
      <w:hyperlink r:id="rId46" w:history="1">
        <w:r w:rsidRPr="00890B03">
          <w:rPr>
            <w:rStyle w:val="Hyperlink"/>
            <w:rFonts w:cstheme="minorHAnsi"/>
            <w:i/>
            <w:iCs/>
          </w:rPr>
          <w:t>Bostock v. Clayton County</w:t>
        </w:r>
      </w:hyperlink>
      <w:hyperlink r:id="rId47" w:history="1">
        <w:r w:rsidRPr="00890B03">
          <w:rPr>
            <w:rStyle w:val="Hyperlink"/>
            <w:rFonts w:cstheme="minorHAnsi"/>
          </w:rPr>
          <w:t xml:space="preserve"> (2020)</w:t>
        </w:r>
      </w:hyperlink>
      <w:r w:rsidRPr="00890B03">
        <w:rPr>
          <w:rFonts w:cstheme="minorHAnsi"/>
        </w:rPr>
        <w:t xml:space="preserve">, the U.S. Supreme Court ruled that discrimination based on sexual orientation or gender identity constitutes discrimination </w:t>
      </w:r>
      <w:r w:rsidRPr="00890B03">
        <w:rPr>
          <w:rFonts w:cstheme="minorHAnsi"/>
          <w:i/>
          <w:iCs/>
        </w:rPr>
        <w:t>because of sex</w:t>
      </w:r>
      <w:r w:rsidRPr="00890B03">
        <w:rPr>
          <w:rFonts w:cstheme="minorHAnsi"/>
        </w:rPr>
        <w:t xml:space="preserve"> under Title VII. This landmark decision expanded protections for LGBTQ+ employees nationwide.</w:t>
      </w:r>
    </w:p>
    <w:p w14:paraId="6DBD30BA" w14:textId="77777777" w:rsidR="00890B03" w:rsidRPr="00890B03" w:rsidRDefault="00890B03" w:rsidP="00890B03">
      <w:pPr>
        <w:rPr>
          <w:rFonts w:cstheme="minorHAnsi"/>
        </w:rPr>
      </w:pPr>
      <w:r w:rsidRPr="00890B03">
        <w:rPr>
          <w:rFonts w:cstheme="minorHAnsi"/>
        </w:rPr>
        <w:t>HR must ensure fair hiring practices, robust anti-harassment training, and effective complaint procedures. Inclusion must move beyond compliance, and diversity policies should translate into measurable outcomes.</w:t>
      </w:r>
    </w:p>
    <w:p w14:paraId="0E0352C6" w14:textId="77777777" w:rsidR="00890B03" w:rsidRPr="00890B03" w:rsidRDefault="00890B03" w:rsidP="00890B03">
      <w:pPr>
        <w:rPr>
          <w:rFonts w:cstheme="minorHAnsi"/>
        </w:rPr>
      </w:pPr>
      <w:r w:rsidRPr="00890B03">
        <w:rPr>
          <w:rFonts w:cstheme="minorHAnsi"/>
        </w:rPr>
        <w:t xml:space="preserve">The most common EEOC claim in recent years is </w:t>
      </w:r>
      <w:hyperlink r:id="rId48" w:history="1">
        <w:r w:rsidRPr="00890B03">
          <w:rPr>
            <w:rStyle w:val="Hyperlink"/>
            <w:rFonts w:cstheme="minorHAnsi"/>
            <w:b/>
            <w:bCs/>
          </w:rPr>
          <w:t>retaliation</w:t>
        </w:r>
      </w:hyperlink>
      <w:r w:rsidRPr="00890B03">
        <w:rPr>
          <w:rFonts w:cstheme="minorHAnsi"/>
        </w:rPr>
        <w:t xml:space="preserve">, not discrimination; how an employer </w:t>
      </w:r>
      <w:r w:rsidRPr="00890B03">
        <w:rPr>
          <w:rFonts w:cstheme="minorHAnsi"/>
          <w:i/>
          <w:iCs/>
        </w:rPr>
        <w:t>responds</w:t>
      </w:r>
      <w:r w:rsidRPr="00890B03">
        <w:rPr>
          <w:rFonts w:cstheme="minorHAnsi"/>
        </w:rPr>
        <w:t xml:space="preserve"> to complaints matters as much as the underlying behavior (EEOC Enforcement and Litigation Statistics, </w:t>
      </w:r>
      <w:proofErr w:type="spellStart"/>
      <w:r w:rsidRPr="00890B03">
        <w:rPr>
          <w:rFonts w:cstheme="minorHAnsi"/>
        </w:rPr>
        <w:t>n.d.a.</w:t>
      </w:r>
      <w:proofErr w:type="spellEnd"/>
      <w:r w:rsidRPr="00890B03">
        <w:rPr>
          <w:rFonts w:cstheme="minorHAnsi"/>
        </w:rPr>
        <w:t>).</w:t>
      </w:r>
    </w:p>
    <w:p w14:paraId="5AE17BC1" w14:textId="77777777" w:rsidR="00890B03" w:rsidRDefault="00890B03" w:rsidP="00890B03">
      <w:pPr>
        <w:rPr>
          <w:rFonts w:cstheme="minorHAnsi"/>
          <w:b/>
          <w:bCs/>
        </w:rPr>
      </w:pPr>
    </w:p>
    <w:p w14:paraId="308B2B81" w14:textId="3F23C8F7" w:rsidR="00890B03" w:rsidRPr="00890B03" w:rsidRDefault="00890B03" w:rsidP="00890B03">
      <w:pPr>
        <w:rPr>
          <w:rFonts w:cstheme="minorHAnsi"/>
        </w:rPr>
      </w:pPr>
      <w:r w:rsidRPr="00890B03">
        <w:rPr>
          <w:rFonts w:cstheme="minorHAnsi"/>
          <w:b/>
          <w:bCs/>
        </w:rPr>
        <w:t>The Americans with Disabilities Act (ADA, 1990)</w:t>
      </w:r>
    </w:p>
    <w:p w14:paraId="6610C8D4" w14:textId="77777777" w:rsidR="00890B03" w:rsidRDefault="00890B03" w:rsidP="00890B03">
      <w:pPr>
        <w:rPr>
          <w:rFonts w:cstheme="minorHAnsi"/>
        </w:rPr>
      </w:pPr>
      <w:r w:rsidRPr="00890B03">
        <w:rPr>
          <w:rFonts w:cstheme="minorHAnsi"/>
          <w:b/>
          <w:bCs/>
        </w:rPr>
        <w:t>Purpose:</w:t>
      </w:r>
      <w:r w:rsidRPr="00890B03">
        <w:rPr>
          <w:rFonts w:cstheme="minorHAnsi"/>
        </w:rPr>
        <w:t xml:space="preserve"> To prohibit discrimination against individuals with disabilities and ensure equal access to employment opportunities.</w:t>
      </w:r>
    </w:p>
    <w:p w14:paraId="062E6D27" w14:textId="77777777" w:rsidR="009F3B9E" w:rsidRPr="00890B03" w:rsidRDefault="009F3B9E" w:rsidP="00890B03">
      <w:pPr>
        <w:rPr>
          <w:rFonts w:cstheme="minorHAnsi"/>
        </w:rPr>
      </w:pPr>
    </w:p>
    <w:p w14:paraId="2CF56C78" w14:textId="77777777" w:rsidR="00890B03" w:rsidRPr="00890B03" w:rsidRDefault="00890B03" w:rsidP="00890B03">
      <w:pPr>
        <w:rPr>
          <w:rFonts w:cstheme="minorHAnsi"/>
        </w:rPr>
      </w:pPr>
      <w:r w:rsidRPr="00890B03">
        <w:rPr>
          <w:rFonts w:cstheme="minorHAnsi"/>
        </w:rPr>
        <w:t xml:space="preserve">The </w:t>
      </w:r>
      <w:hyperlink r:id="rId49" w:history="1">
        <w:r w:rsidRPr="00890B03">
          <w:rPr>
            <w:rStyle w:val="Hyperlink"/>
            <w:rFonts w:cstheme="minorHAnsi"/>
            <w:b/>
            <w:bCs/>
          </w:rPr>
          <w:t>ADA</w:t>
        </w:r>
      </w:hyperlink>
      <w:r w:rsidRPr="00890B03">
        <w:rPr>
          <w:rFonts w:cstheme="minorHAnsi"/>
        </w:rPr>
        <w:t xml:space="preserve"> defines disability broadly as a physical or mental impairment that substantially limits one or more major life activities (Americans with Disabilities Act of 1990, 42 U.S.C. §§ 12101 to 12213). It requires employers to provide </w:t>
      </w:r>
      <w:hyperlink r:id="rId50" w:history="1">
        <w:r w:rsidRPr="00890B03">
          <w:rPr>
            <w:rStyle w:val="Hyperlink"/>
            <w:rFonts w:cstheme="minorHAnsi"/>
            <w:b/>
            <w:bCs/>
          </w:rPr>
          <w:t>reasonable accommodations</w:t>
        </w:r>
      </w:hyperlink>
      <w:r w:rsidRPr="00890B03">
        <w:rPr>
          <w:rFonts w:cstheme="minorHAnsi"/>
        </w:rPr>
        <w:t xml:space="preserve"> to qualified individuals, unless doing so causes </w:t>
      </w:r>
      <w:hyperlink r:id="rId51" w:history="1">
        <w:r w:rsidRPr="00890B03">
          <w:rPr>
            <w:rStyle w:val="Hyperlink"/>
            <w:rFonts w:cstheme="minorHAnsi"/>
            <w:b/>
            <w:bCs/>
          </w:rPr>
          <w:t>undue hardship</w:t>
        </w:r>
      </w:hyperlink>
      <w:r w:rsidRPr="00890B03">
        <w:rPr>
          <w:rFonts w:cstheme="minorHAnsi"/>
        </w:rPr>
        <w:t xml:space="preserve"> (EEOC, 2016b). HR applies the ADA to foster inclusive design, removing barriers before they limit participation.</w:t>
      </w:r>
    </w:p>
    <w:p w14:paraId="446906D4" w14:textId="77777777" w:rsidR="00890B03" w:rsidRDefault="00890B03" w:rsidP="00890B03">
      <w:pPr>
        <w:rPr>
          <w:rFonts w:cstheme="minorHAnsi"/>
          <w:b/>
          <w:bCs/>
        </w:rPr>
      </w:pPr>
    </w:p>
    <w:p w14:paraId="5E4F104F" w14:textId="175574A8" w:rsidR="00890B03" w:rsidRPr="00890B03" w:rsidRDefault="00890B03" w:rsidP="00890B03">
      <w:pPr>
        <w:rPr>
          <w:rFonts w:cstheme="minorHAnsi"/>
        </w:rPr>
      </w:pPr>
      <w:r w:rsidRPr="00890B03">
        <w:rPr>
          <w:rFonts w:cstheme="minorHAnsi"/>
          <w:b/>
          <w:bCs/>
        </w:rPr>
        <w:t>Examples of Reasonable Accommodations:</w:t>
      </w:r>
    </w:p>
    <w:p w14:paraId="1A3182F0" w14:textId="77777777" w:rsidR="00890B03" w:rsidRPr="00890B03" w:rsidRDefault="00890B03" w:rsidP="00890B03">
      <w:pPr>
        <w:numPr>
          <w:ilvl w:val="0"/>
          <w:numId w:val="103"/>
        </w:numPr>
        <w:rPr>
          <w:rFonts w:cstheme="minorHAnsi"/>
        </w:rPr>
      </w:pPr>
      <w:r w:rsidRPr="00890B03">
        <w:rPr>
          <w:rFonts w:cstheme="minorHAnsi"/>
        </w:rPr>
        <w:t>Modified work schedules or remote work arrangements</w:t>
      </w:r>
    </w:p>
    <w:p w14:paraId="7878FBAA" w14:textId="77777777" w:rsidR="00890B03" w:rsidRPr="00890B03" w:rsidRDefault="00890B03" w:rsidP="00890B03">
      <w:pPr>
        <w:numPr>
          <w:ilvl w:val="0"/>
          <w:numId w:val="103"/>
        </w:numPr>
        <w:rPr>
          <w:rFonts w:cstheme="minorHAnsi"/>
        </w:rPr>
      </w:pPr>
      <w:r w:rsidRPr="00890B03">
        <w:rPr>
          <w:rFonts w:cstheme="minorHAnsi"/>
        </w:rPr>
        <w:t>Accessible workspaces or assistive technology</w:t>
      </w:r>
    </w:p>
    <w:p w14:paraId="545B97BA" w14:textId="77777777" w:rsidR="00890B03" w:rsidRPr="00890B03" w:rsidRDefault="00890B03" w:rsidP="00890B03">
      <w:pPr>
        <w:numPr>
          <w:ilvl w:val="0"/>
          <w:numId w:val="103"/>
        </w:numPr>
        <w:rPr>
          <w:rFonts w:cstheme="minorHAnsi"/>
        </w:rPr>
      </w:pPr>
      <w:r w:rsidRPr="00890B03">
        <w:rPr>
          <w:rFonts w:cstheme="minorHAnsi"/>
        </w:rPr>
        <w:t>Adjusted job duties or leave for medical treatment</w:t>
      </w:r>
    </w:p>
    <w:p w14:paraId="5621E38E" w14:textId="77777777" w:rsidR="00890B03" w:rsidRDefault="00890B03" w:rsidP="00890B03">
      <w:pPr>
        <w:rPr>
          <w:rFonts w:cstheme="minorHAnsi"/>
        </w:rPr>
      </w:pPr>
    </w:p>
    <w:p w14:paraId="58D894DC" w14:textId="0C37DCE5" w:rsidR="00890B03" w:rsidRPr="00890B03" w:rsidRDefault="00890B03" w:rsidP="00890B03">
      <w:pPr>
        <w:rPr>
          <w:rFonts w:cstheme="minorHAnsi"/>
        </w:rPr>
      </w:pPr>
      <w:r w:rsidRPr="00890B03">
        <w:rPr>
          <w:rFonts w:cstheme="minorHAnsi"/>
        </w:rPr>
        <w:t xml:space="preserve">In </w:t>
      </w:r>
      <w:hyperlink r:id="rId52" w:history="1">
        <w:r w:rsidRPr="00890B03">
          <w:rPr>
            <w:rStyle w:val="Hyperlink"/>
            <w:rFonts w:cstheme="minorHAnsi"/>
            <w:i/>
            <w:iCs/>
          </w:rPr>
          <w:t>EEOC v. Ford Motor Co</w:t>
        </w:r>
      </w:hyperlink>
      <w:r w:rsidRPr="00890B03">
        <w:rPr>
          <w:rFonts w:cstheme="minorHAnsi"/>
          <w:i/>
          <w:iCs/>
        </w:rPr>
        <w:t>.</w:t>
      </w:r>
      <w:r w:rsidRPr="00890B03">
        <w:rPr>
          <w:rFonts w:cstheme="minorHAnsi"/>
        </w:rPr>
        <w:t xml:space="preserve"> (2015), a telecommuting dispute raised a key question: can physical presence be an essential job function? The court sided with the employer; however, post-pandemic norms have since redefined what constitutes essential presence.</w:t>
      </w:r>
    </w:p>
    <w:p w14:paraId="07D3910B" w14:textId="77777777" w:rsidR="00890B03" w:rsidRPr="00890B03" w:rsidRDefault="00890B03" w:rsidP="00890B03">
      <w:pPr>
        <w:rPr>
          <w:rFonts w:cstheme="minorHAnsi"/>
        </w:rPr>
      </w:pPr>
      <w:r w:rsidRPr="00890B03">
        <w:rPr>
          <w:rFonts w:cstheme="minorHAnsi"/>
        </w:rPr>
        <w:t>With remote work now widespread, accommodation expectations have evolved. HR must reexamine traditional definitions of job functions and remain sensitive to mental health conditions such as anxiety or depression, which are now among the most common ADA claims (EEOC, 2016a).</w:t>
      </w:r>
    </w:p>
    <w:p w14:paraId="5A7013A8" w14:textId="77777777" w:rsidR="00890B03" w:rsidRPr="00890B03" w:rsidRDefault="00890B03" w:rsidP="00890B03">
      <w:pPr>
        <w:rPr>
          <w:rFonts w:cstheme="minorHAnsi"/>
        </w:rPr>
      </w:pPr>
      <w:r w:rsidRPr="00890B03">
        <w:rPr>
          <w:rFonts w:cstheme="minorHAnsi"/>
        </w:rPr>
        <w:lastRenderedPageBreak/>
        <w:t>The ADA is just as much about mindset as it is about compliance. It reframes disability as a design challenge, not a limitation.</w:t>
      </w:r>
    </w:p>
    <w:p w14:paraId="099B5F46" w14:textId="77777777" w:rsidR="00890B03" w:rsidRDefault="00890B03" w:rsidP="00890B03">
      <w:pPr>
        <w:rPr>
          <w:rFonts w:cstheme="minorHAnsi"/>
          <w:b/>
          <w:bCs/>
        </w:rPr>
      </w:pPr>
    </w:p>
    <w:p w14:paraId="18AF0ADF" w14:textId="6D23986C" w:rsidR="00890B03" w:rsidRPr="00890B03" w:rsidRDefault="00890B03" w:rsidP="00890B03">
      <w:pPr>
        <w:rPr>
          <w:rFonts w:cstheme="minorHAnsi"/>
        </w:rPr>
      </w:pPr>
      <w:r w:rsidRPr="00890B03">
        <w:rPr>
          <w:rFonts w:cstheme="minorHAnsi"/>
          <w:b/>
          <w:bCs/>
        </w:rPr>
        <w:t>The Family and Medical Leave Act (FMLA, 1993)</w:t>
      </w:r>
    </w:p>
    <w:p w14:paraId="0E40C3A3" w14:textId="77777777" w:rsidR="00890B03" w:rsidRPr="00890B03" w:rsidRDefault="00890B03" w:rsidP="00890B03">
      <w:pPr>
        <w:rPr>
          <w:rFonts w:cstheme="minorHAnsi"/>
        </w:rPr>
      </w:pPr>
      <w:r w:rsidRPr="00890B03">
        <w:rPr>
          <w:rFonts w:cstheme="minorHAnsi"/>
          <w:b/>
          <w:bCs/>
        </w:rPr>
        <w:t>Purpose:</w:t>
      </w:r>
      <w:r w:rsidRPr="00890B03">
        <w:rPr>
          <w:rFonts w:cstheme="minorHAnsi"/>
        </w:rPr>
        <w:t xml:space="preserve"> To balance the demands of the workplace with the needs of families.</w:t>
      </w:r>
    </w:p>
    <w:p w14:paraId="659E07A6" w14:textId="77777777" w:rsidR="00890B03" w:rsidRPr="00890B03" w:rsidRDefault="00890B03" w:rsidP="00890B03">
      <w:pPr>
        <w:rPr>
          <w:rFonts w:cstheme="minorHAnsi"/>
        </w:rPr>
      </w:pPr>
      <w:r w:rsidRPr="00890B03">
        <w:rPr>
          <w:rFonts w:cstheme="minorHAnsi"/>
        </w:rPr>
        <w:t xml:space="preserve">The </w:t>
      </w:r>
      <w:hyperlink r:id="rId53" w:history="1">
        <w:r w:rsidRPr="00890B03">
          <w:rPr>
            <w:rStyle w:val="Hyperlink"/>
            <w:rFonts w:cstheme="minorHAnsi"/>
            <w:b/>
            <w:bCs/>
          </w:rPr>
          <w:t>FMLA</w:t>
        </w:r>
      </w:hyperlink>
      <w:r w:rsidRPr="00890B03">
        <w:rPr>
          <w:rFonts w:cstheme="minorHAnsi"/>
        </w:rPr>
        <w:t xml:space="preserve"> grants eligible employees up to </w:t>
      </w:r>
      <w:r w:rsidRPr="00890B03">
        <w:rPr>
          <w:rFonts w:cstheme="minorHAnsi"/>
          <w:i/>
          <w:iCs/>
        </w:rPr>
        <w:t>12 weeks of unpaid, job-protected leave</w:t>
      </w:r>
      <w:r w:rsidRPr="00890B03">
        <w:rPr>
          <w:rFonts w:cstheme="minorHAnsi"/>
        </w:rPr>
        <w:t xml:space="preserve"> in a 12-month period for:</w:t>
      </w:r>
    </w:p>
    <w:p w14:paraId="7A98576C" w14:textId="77777777" w:rsidR="00890B03" w:rsidRPr="00890B03" w:rsidRDefault="00890B03" w:rsidP="00890B03">
      <w:pPr>
        <w:numPr>
          <w:ilvl w:val="0"/>
          <w:numId w:val="104"/>
        </w:numPr>
        <w:rPr>
          <w:rFonts w:cstheme="minorHAnsi"/>
        </w:rPr>
      </w:pPr>
      <w:r w:rsidRPr="00890B03">
        <w:rPr>
          <w:rFonts w:cstheme="minorHAnsi"/>
        </w:rPr>
        <w:t>The birth, adoption, or foster placement of a child.</w:t>
      </w:r>
    </w:p>
    <w:p w14:paraId="415ECE8F" w14:textId="77777777" w:rsidR="00890B03" w:rsidRPr="00890B03" w:rsidRDefault="00890B03" w:rsidP="00890B03">
      <w:pPr>
        <w:numPr>
          <w:ilvl w:val="0"/>
          <w:numId w:val="104"/>
        </w:numPr>
        <w:rPr>
          <w:rFonts w:cstheme="minorHAnsi"/>
        </w:rPr>
      </w:pPr>
      <w:r w:rsidRPr="00890B03">
        <w:rPr>
          <w:rFonts w:cstheme="minorHAnsi"/>
        </w:rPr>
        <w:t>The employee’s own serious health condition.</w:t>
      </w:r>
    </w:p>
    <w:p w14:paraId="6D27153E" w14:textId="77777777" w:rsidR="00890B03" w:rsidRPr="00890B03" w:rsidRDefault="00890B03" w:rsidP="00890B03">
      <w:pPr>
        <w:numPr>
          <w:ilvl w:val="0"/>
          <w:numId w:val="104"/>
        </w:numPr>
        <w:rPr>
          <w:rFonts w:cstheme="minorHAnsi"/>
        </w:rPr>
      </w:pPr>
      <w:r w:rsidRPr="00890B03">
        <w:rPr>
          <w:rFonts w:cstheme="minorHAnsi"/>
        </w:rPr>
        <w:t>Caring for a spouse, child, or parent with a serious health condition.</w:t>
      </w:r>
    </w:p>
    <w:p w14:paraId="0F66EECD" w14:textId="77777777" w:rsidR="00890B03" w:rsidRPr="00890B03" w:rsidRDefault="00890B03" w:rsidP="00890B03">
      <w:pPr>
        <w:numPr>
          <w:ilvl w:val="0"/>
          <w:numId w:val="104"/>
        </w:numPr>
        <w:rPr>
          <w:rFonts w:cstheme="minorHAnsi"/>
        </w:rPr>
      </w:pPr>
      <w:r w:rsidRPr="00890B03">
        <w:rPr>
          <w:rFonts w:cstheme="minorHAnsi"/>
        </w:rPr>
        <w:t>Certain qualifying military or caregiver needs (Family and Medical Leave Act, 29 U.S.C. §§ 2601–2654).</w:t>
      </w:r>
    </w:p>
    <w:p w14:paraId="52561DEA" w14:textId="77777777" w:rsidR="00890B03" w:rsidRDefault="00890B03" w:rsidP="00890B03">
      <w:pPr>
        <w:rPr>
          <w:rFonts w:cstheme="minorHAnsi"/>
        </w:rPr>
      </w:pPr>
    </w:p>
    <w:p w14:paraId="7AE3EAF0" w14:textId="08D79AB1" w:rsidR="00890B03" w:rsidRPr="00890B03" w:rsidRDefault="00890B03" w:rsidP="00890B03">
      <w:pPr>
        <w:rPr>
          <w:rFonts w:cstheme="minorHAnsi"/>
        </w:rPr>
      </w:pPr>
      <w:r w:rsidRPr="00890B03">
        <w:rPr>
          <w:rFonts w:cstheme="minorHAnsi"/>
        </w:rPr>
        <w:t>Employers must maintain group health insurance during leave and restore employees to the same or an equivalent position upon return. The compassionate administration of leave policies reinforces loyalty and fosters a human-centered culture.</w:t>
      </w:r>
    </w:p>
    <w:p w14:paraId="04CB5DBC" w14:textId="77777777" w:rsidR="00890B03" w:rsidRDefault="00890B03" w:rsidP="00890B03">
      <w:pPr>
        <w:rPr>
          <w:rFonts w:cstheme="minorHAnsi"/>
          <w:b/>
          <w:bCs/>
        </w:rPr>
      </w:pPr>
    </w:p>
    <w:p w14:paraId="14B8E96F" w14:textId="28A2B375" w:rsidR="00890B03" w:rsidRPr="00890B03" w:rsidRDefault="00890B03" w:rsidP="00890B03">
      <w:pPr>
        <w:rPr>
          <w:rFonts w:cstheme="minorHAnsi"/>
        </w:rPr>
      </w:pPr>
      <w:r w:rsidRPr="00890B03">
        <w:rPr>
          <w:rFonts w:cstheme="minorHAnsi"/>
          <w:b/>
          <w:bCs/>
        </w:rPr>
        <w:t>Eligibility:</w:t>
      </w:r>
      <w:r w:rsidRPr="00890B03">
        <w:rPr>
          <w:rFonts w:cstheme="minorHAnsi"/>
        </w:rPr>
        <w:t xml:space="preserve"> Employees must have worked for the employer for </w:t>
      </w:r>
      <w:r w:rsidRPr="00890B03">
        <w:rPr>
          <w:rFonts w:cstheme="minorHAnsi"/>
          <w:i/>
          <w:iCs/>
        </w:rPr>
        <w:t>at least 12 months and 1,250 hours</w:t>
      </w:r>
      <w:r w:rsidRPr="00890B03">
        <w:rPr>
          <w:rFonts w:cstheme="minorHAnsi"/>
        </w:rPr>
        <w:t xml:space="preserve"> in the preceding year, and the </w:t>
      </w:r>
      <w:r w:rsidRPr="00890B03">
        <w:rPr>
          <w:rFonts w:cstheme="minorHAnsi"/>
          <w:i/>
          <w:iCs/>
          <w:u w:val="single"/>
        </w:rPr>
        <w:t>employer must have 50 or more employees within a 75-mile radius</w:t>
      </w:r>
      <w:r w:rsidRPr="00890B03">
        <w:rPr>
          <w:rFonts w:cstheme="minorHAnsi"/>
        </w:rPr>
        <w:t>.</w:t>
      </w:r>
    </w:p>
    <w:p w14:paraId="14DFFE8D" w14:textId="77777777" w:rsidR="00890B03" w:rsidRPr="00890B03" w:rsidRDefault="00890B03" w:rsidP="00890B03">
      <w:pPr>
        <w:rPr>
          <w:rFonts w:cstheme="minorHAnsi"/>
        </w:rPr>
      </w:pPr>
      <w:hyperlink r:id="rId54" w:history="1">
        <w:r w:rsidRPr="00890B03">
          <w:rPr>
            <w:rStyle w:val="Hyperlink"/>
            <w:rFonts w:cstheme="minorHAnsi"/>
          </w:rPr>
          <w:t>FMLA</w:t>
        </w:r>
      </w:hyperlink>
      <w:r w:rsidRPr="00890B03">
        <w:rPr>
          <w:rFonts w:cstheme="minorHAnsi"/>
        </w:rPr>
        <w:t xml:space="preserve"> administration is one of the most complex compliance areas for HR. A healthcare company faced legal action after denying intermittent leave to an employee managing chronic migraines. HR learned that “serious health condition” includes recurring episodes, even if the employee works most days.</w:t>
      </w:r>
    </w:p>
    <w:p w14:paraId="703515AD" w14:textId="77777777" w:rsidR="00890B03" w:rsidRPr="00890B03" w:rsidRDefault="00890B03" w:rsidP="00890B03">
      <w:pPr>
        <w:rPr>
          <w:rFonts w:cstheme="minorHAnsi"/>
        </w:rPr>
      </w:pPr>
      <w:r w:rsidRPr="00890B03">
        <w:rPr>
          <w:rFonts w:cstheme="minorHAnsi"/>
        </w:rPr>
        <w:t xml:space="preserve">Some states, including </w:t>
      </w:r>
      <w:hyperlink r:id="rId55" w:history="1">
        <w:r w:rsidRPr="00890B03">
          <w:rPr>
            <w:rStyle w:val="Hyperlink"/>
            <w:rFonts w:cstheme="minorHAnsi"/>
          </w:rPr>
          <w:t>California</w:t>
        </w:r>
      </w:hyperlink>
      <w:r w:rsidRPr="00890B03">
        <w:rPr>
          <w:rFonts w:cstheme="minorHAnsi"/>
        </w:rPr>
        <w:t xml:space="preserve">, </w:t>
      </w:r>
      <w:hyperlink r:id="rId56" w:history="1">
        <w:r w:rsidRPr="00890B03">
          <w:rPr>
            <w:rStyle w:val="Hyperlink"/>
            <w:rFonts w:cstheme="minorHAnsi"/>
          </w:rPr>
          <w:t>Colorado</w:t>
        </w:r>
      </w:hyperlink>
      <w:r w:rsidRPr="00890B03">
        <w:rPr>
          <w:rFonts w:cstheme="minorHAnsi"/>
        </w:rPr>
        <w:t xml:space="preserve">, </w:t>
      </w:r>
      <w:hyperlink r:id="rId57" w:history="1">
        <w:r w:rsidRPr="00890B03">
          <w:rPr>
            <w:rStyle w:val="Hyperlink"/>
            <w:rFonts w:cstheme="minorHAnsi"/>
          </w:rPr>
          <w:t>New York</w:t>
        </w:r>
      </w:hyperlink>
      <w:r w:rsidRPr="00890B03">
        <w:rPr>
          <w:rFonts w:cstheme="minorHAnsi"/>
        </w:rPr>
        <w:t xml:space="preserve">, and </w:t>
      </w:r>
      <w:hyperlink r:id="rId58" w:history="1">
        <w:r w:rsidRPr="00890B03">
          <w:rPr>
            <w:rStyle w:val="Hyperlink"/>
            <w:rFonts w:cstheme="minorHAnsi"/>
          </w:rPr>
          <w:t>Washington</w:t>
        </w:r>
      </w:hyperlink>
      <w:r w:rsidRPr="00890B03">
        <w:rPr>
          <w:rFonts w:cstheme="minorHAnsi"/>
        </w:rPr>
        <w:t xml:space="preserve">, have implemented </w:t>
      </w:r>
      <w:hyperlink r:id="rId59" w:history="1">
        <w:r w:rsidRPr="00890B03">
          <w:rPr>
            <w:rStyle w:val="Hyperlink"/>
            <w:rFonts w:cstheme="minorHAnsi"/>
            <w:b/>
            <w:bCs/>
          </w:rPr>
          <w:t>paid family leave</w:t>
        </w:r>
      </w:hyperlink>
      <w:r w:rsidRPr="00890B03">
        <w:rPr>
          <w:rFonts w:cstheme="minorHAnsi"/>
        </w:rPr>
        <w:t xml:space="preserve"> programs that supplement FMLA. The federal government continues to debate whether to nationalize such benefits.</w:t>
      </w:r>
    </w:p>
    <w:p w14:paraId="3F8D7F5D" w14:textId="77777777" w:rsidR="00890B03" w:rsidRPr="00890B03" w:rsidRDefault="00890B03" w:rsidP="00890B03">
      <w:pPr>
        <w:rPr>
          <w:rFonts w:cstheme="minorHAnsi"/>
        </w:rPr>
      </w:pPr>
      <w:r w:rsidRPr="00890B03">
        <w:rPr>
          <w:rFonts w:cstheme="minorHAnsi"/>
        </w:rPr>
        <w:t>FMLA compliance is technical, but empathy is strategic. How HR supports employees through life events directly impacts loyalty and engagement.</w:t>
      </w:r>
    </w:p>
    <w:p w14:paraId="75655158" w14:textId="77777777" w:rsidR="00890B03" w:rsidRDefault="00890B03" w:rsidP="00890B03">
      <w:pPr>
        <w:rPr>
          <w:rFonts w:cstheme="minorHAnsi"/>
          <w:b/>
          <w:bCs/>
        </w:rPr>
      </w:pPr>
    </w:p>
    <w:p w14:paraId="325BF3D2" w14:textId="4CC67AE4" w:rsidR="00890B03" w:rsidRPr="00890B03" w:rsidRDefault="00890B03" w:rsidP="00890B03">
      <w:pPr>
        <w:rPr>
          <w:rFonts w:cstheme="minorHAnsi"/>
        </w:rPr>
      </w:pPr>
      <w:r w:rsidRPr="00890B03">
        <w:rPr>
          <w:rFonts w:cstheme="minorHAnsi"/>
          <w:b/>
          <w:bCs/>
        </w:rPr>
        <w:t>The Occupational Safety and Health Act (OSHA, 1970)</w:t>
      </w:r>
    </w:p>
    <w:p w14:paraId="0CA57B63" w14:textId="77777777" w:rsidR="00890B03" w:rsidRPr="00890B03" w:rsidRDefault="00890B03" w:rsidP="00890B03">
      <w:pPr>
        <w:rPr>
          <w:rFonts w:cstheme="minorHAnsi"/>
        </w:rPr>
      </w:pPr>
      <w:r w:rsidRPr="00890B03">
        <w:rPr>
          <w:rFonts w:cstheme="minorHAnsi"/>
          <w:b/>
          <w:bCs/>
        </w:rPr>
        <w:t>Purpose:</w:t>
      </w:r>
      <w:r w:rsidRPr="00890B03">
        <w:rPr>
          <w:rFonts w:cstheme="minorHAnsi"/>
        </w:rPr>
        <w:t xml:space="preserve"> To ensure safe and healthful working conditions for all employees.</w:t>
      </w:r>
    </w:p>
    <w:p w14:paraId="437B2C01" w14:textId="77777777" w:rsidR="00890B03" w:rsidRPr="00890B03" w:rsidRDefault="00890B03" w:rsidP="00890B03">
      <w:pPr>
        <w:rPr>
          <w:rFonts w:cstheme="minorHAnsi"/>
        </w:rPr>
      </w:pPr>
      <w:r w:rsidRPr="00890B03">
        <w:rPr>
          <w:rFonts w:cstheme="minorHAnsi"/>
        </w:rPr>
        <w:t xml:space="preserve">The </w:t>
      </w:r>
      <w:hyperlink r:id="rId60" w:history="1">
        <w:r w:rsidRPr="00890B03">
          <w:rPr>
            <w:rStyle w:val="Hyperlink"/>
            <w:rFonts w:cstheme="minorHAnsi"/>
            <w:b/>
            <w:bCs/>
          </w:rPr>
          <w:t>Occupational Safety and Health Act</w:t>
        </w:r>
      </w:hyperlink>
      <w:r w:rsidRPr="00890B03">
        <w:rPr>
          <w:rFonts w:cstheme="minorHAnsi"/>
        </w:rPr>
        <w:t xml:space="preserve"> created the </w:t>
      </w:r>
      <w:hyperlink r:id="rId61" w:history="1">
        <w:r w:rsidRPr="00890B03">
          <w:rPr>
            <w:rStyle w:val="Hyperlink"/>
            <w:rFonts w:cstheme="minorHAnsi"/>
            <w:b/>
            <w:bCs/>
          </w:rPr>
          <w:t>Occupational Safety and Health Administration (OSHA)</w:t>
        </w:r>
      </w:hyperlink>
      <w:r w:rsidRPr="00890B03">
        <w:rPr>
          <w:rFonts w:cstheme="minorHAnsi"/>
        </w:rPr>
        <w:t>, which sets and enforces workplace safety standards (Occupational Safety and Health Act of 1970, 29 U.S.C. §§ 651–678). HR uses OSHA not just for safety enforcement but to create psychologically safe environments that enhance morale and retention.</w:t>
      </w:r>
    </w:p>
    <w:p w14:paraId="3E6F79F9" w14:textId="77777777" w:rsidR="00890B03" w:rsidRDefault="00890B03" w:rsidP="00890B03">
      <w:pPr>
        <w:rPr>
          <w:rFonts w:cstheme="minorHAnsi"/>
          <w:b/>
          <w:bCs/>
        </w:rPr>
      </w:pPr>
    </w:p>
    <w:p w14:paraId="6753EE30" w14:textId="4AEE98FA" w:rsidR="00890B03" w:rsidRPr="00890B03" w:rsidRDefault="00890B03" w:rsidP="00890B03">
      <w:pPr>
        <w:rPr>
          <w:rFonts w:cstheme="minorHAnsi"/>
        </w:rPr>
      </w:pPr>
      <w:r w:rsidRPr="00890B03">
        <w:rPr>
          <w:rFonts w:cstheme="minorHAnsi"/>
          <w:b/>
          <w:bCs/>
        </w:rPr>
        <w:t>Employer Responsibilities Under OSHA:</w:t>
      </w:r>
    </w:p>
    <w:p w14:paraId="19E5A0C0" w14:textId="77777777" w:rsidR="00890B03" w:rsidRPr="00890B03" w:rsidRDefault="00890B03" w:rsidP="00890B03">
      <w:pPr>
        <w:numPr>
          <w:ilvl w:val="0"/>
          <w:numId w:val="105"/>
        </w:numPr>
        <w:rPr>
          <w:rFonts w:cstheme="minorHAnsi"/>
        </w:rPr>
      </w:pPr>
      <w:r w:rsidRPr="00890B03">
        <w:rPr>
          <w:rFonts w:cstheme="minorHAnsi"/>
        </w:rPr>
        <w:t>Provide a workplace free from recognized hazards (</w:t>
      </w:r>
      <w:r w:rsidRPr="00890B03">
        <w:rPr>
          <w:rFonts w:cstheme="minorHAnsi"/>
          <w:i/>
          <w:iCs/>
        </w:rPr>
        <w:t>General Duty Clause</w:t>
      </w:r>
      <w:r w:rsidRPr="00890B03">
        <w:rPr>
          <w:rFonts w:cstheme="minorHAnsi"/>
        </w:rPr>
        <w:t>).</w:t>
      </w:r>
    </w:p>
    <w:p w14:paraId="19549C27" w14:textId="77777777" w:rsidR="00890B03" w:rsidRPr="00890B03" w:rsidRDefault="00890B03" w:rsidP="00890B03">
      <w:pPr>
        <w:numPr>
          <w:ilvl w:val="0"/>
          <w:numId w:val="105"/>
        </w:numPr>
        <w:rPr>
          <w:rFonts w:cstheme="minorHAnsi"/>
        </w:rPr>
      </w:pPr>
      <w:r w:rsidRPr="00890B03">
        <w:rPr>
          <w:rFonts w:cstheme="minorHAnsi"/>
        </w:rPr>
        <w:t>Comply with specific safety and health standards applicable to the business.</w:t>
      </w:r>
    </w:p>
    <w:p w14:paraId="5DF732B2" w14:textId="77777777" w:rsidR="00890B03" w:rsidRPr="00890B03" w:rsidRDefault="00890B03" w:rsidP="00890B03">
      <w:pPr>
        <w:numPr>
          <w:ilvl w:val="0"/>
          <w:numId w:val="105"/>
        </w:numPr>
        <w:rPr>
          <w:rFonts w:cstheme="minorHAnsi"/>
        </w:rPr>
      </w:pPr>
      <w:r w:rsidRPr="00890B03">
        <w:rPr>
          <w:rFonts w:cstheme="minorHAnsi"/>
        </w:rPr>
        <w:t>Report serious injuries, fatalities, and certain illnesses.</w:t>
      </w:r>
    </w:p>
    <w:p w14:paraId="6F60CF25" w14:textId="77777777" w:rsidR="00890B03" w:rsidRPr="00890B03" w:rsidRDefault="00890B03" w:rsidP="00890B03">
      <w:pPr>
        <w:numPr>
          <w:ilvl w:val="0"/>
          <w:numId w:val="105"/>
        </w:numPr>
        <w:rPr>
          <w:rFonts w:cstheme="minorHAnsi"/>
        </w:rPr>
      </w:pPr>
      <w:r w:rsidRPr="00890B03">
        <w:rPr>
          <w:rFonts w:cstheme="minorHAnsi"/>
        </w:rPr>
        <w:t>Maintain records of workplace injuries and illnesses.</w:t>
      </w:r>
    </w:p>
    <w:p w14:paraId="6FF7C1A3" w14:textId="77777777" w:rsidR="00890B03" w:rsidRPr="00890B03" w:rsidRDefault="00890B03" w:rsidP="00890B03">
      <w:pPr>
        <w:numPr>
          <w:ilvl w:val="0"/>
          <w:numId w:val="105"/>
        </w:numPr>
        <w:rPr>
          <w:rFonts w:cstheme="minorHAnsi"/>
        </w:rPr>
      </w:pPr>
      <w:r w:rsidRPr="00890B03">
        <w:rPr>
          <w:rFonts w:cstheme="minorHAnsi"/>
        </w:rPr>
        <w:t>Protect employees from retaliation for reporting unsafe conditions.</w:t>
      </w:r>
    </w:p>
    <w:p w14:paraId="08798C00" w14:textId="77777777" w:rsidR="00890B03" w:rsidRDefault="00890B03" w:rsidP="00890B03">
      <w:pPr>
        <w:rPr>
          <w:rFonts w:cstheme="minorHAnsi"/>
        </w:rPr>
      </w:pPr>
    </w:p>
    <w:p w14:paraId="0ECC8C85" w14:textId="55A7266A" w:rsidR="00890B03" w:rsidRPr="00890B03" w:rsidRDefault="00890B03" w:rsidP="00890B03">
      <w:pPr>
        <w:rPr>
          <w:rFonts w:cstheme="minorHAnsi"/>
        </w:rPr>
      </w:pPr>
      <w:r w:rsidRPr="00890B03">
        <w:rPr>
          <w:rFonts w:cstheme="minorHAnsi"/>
        </w:rPr>
        <w:t xml:space="preserve">Workplace safety has evolved beyond physical hazards. Employers now face risks related to mental health, remote ergonomics, and workplace violence prevention. </w:t>
      </w:r>
      <w:hyperlink r:id="rId62" w:history="1">
        <w:r w:rsidRPr="00890B03">
          <w:rPr>
            <w:rStyle w:val="Hyperlink"/>
            <w:rFonts w:cstheme="minorHAnsi"/>
            <w:b/>
            <w:bCs/>
            <w:i/>
            <w:iCs/>
          </w:rPr>
          <w:t>Psychological safety</w:t>
        </w:r>
      </w:hyperlink>
      <w:r w:rsidRPr="00890B03">
        <w:rPr>
          <w:rFonts w:cstheme="minorHAnsi"/>
        </w:rPr>
        <w:t xml:space="preserve"> is becoming the next frontier in workplace health and safety regulation (Edmondson, 2019). HR leaders are increasingly responsible for policies addressing stress, burnout, and workplace aggression.</w:t>
      </w:r>
    </w:p>
    <w:p w14:paraId="53AA927A" w14:textId="77777777" w:rsidR="00890B03" w:rsidRDefault="00890B03" w:rsidP="00890B03">
      <w:pPr>
        <w:rPr>
          <w:rFonts w:cstheme="minorHAnsi"/>
        </w:rPr>
      </w:pPr>
    </w:p>
    <w:p w14:paraId="27D9FB59" w14:textId="708C5BCC" w:rsidR="00890B03" w:rsidRDefault="00890B03" w:rsidP="00890B03">
      <w:pPr>
        <w:rPr>
          <w:rFonts w:cstheme="minorHAnsi"/>
        </w:rPr>
      </w:pPr>
      <w:r w:rsidRPr="00890B03">
        <w:rPr>
          <w:rFonts w:cstheme="minorHAnsi"/>
        </w:rPr>
        <w:lastRenderedPageBreak/>
        <w:t xml:space="preserve">During the COVID-19 pandemic, OSHA’s temporary emergency standards required employers to implement </w:t>
      </w:r>
    </w:p>
    <w:p w14:paraId="583778FF" w14:textId="39FC8729" w:rsidR="00890B03" w:rsidRPr="00890B03" w:rsidRDefault="00890B03" w:rsidP="00890B03">
      <w:pPr>
        <w:rPr>
          <w:rFonts w:cstheme="minorHAnsi"/>
        </w:rPr>
      </w:pPr>
      <w:r w:rsidRPr="00890B03">
        <w:rPr>
          <w:rFonts w:cstheme="minorHAnsi"/>
        </w:rPr>
        <w:t>health screening, PPE, and reporting procedures (OSHA, 2021). Many companies developed hybrid safety models that remain in place today.</w:t>
      </w:r>
    </w:p>
    <w:p w14:paraId="6329AEB1" w14:textId="77777777" w:rsidR="00890B03" w:rsidRPr="00890B03" w:rsidRDefault="00890B03" w:rsidP="00890B03">
      <w:pPr>
        <w:rPr>
          <w:rFonts w:cstheme="minorHAnsi"/>
        </w:rPr>
      </w:pPr>
      <w:r w:rsidRPr="00890B03">
        <w:rPr>
          <w:rFonts w:cstheme="minorHAnsi"/>
          <w:b/>
          <w:bCs/>
        </w:rPr>
        <w:t> </w:t>
      </w:r>
    </w:p>
    <w:p w14:paraId="3758FC35" w14:textId="51C2256A" w:rsidR="00890B03" w:rsidRDefault="00890B03">
      <w:pPr>
        <w:rPr>
          <w:rFonts w:cstheme="minorHAnsi"/>
        </w:rPr>
      </w:pPr>
      <w:r>
        <w:rPr>
          <w:rFonts w:cstheme="minorHAnsi"/>
        </w:rPr>
        <w:br w:type="page"/>
      </w:r>
    </w:p>
    <w:p w14:paraId="20223E35" w14:textId="5CB99F73" w:rsidR="00890B03" w:rsidRDefault="00D16733" w:rsidP="00D16733">
      <w:pPr>
        <w:jc w:val="center"/>
        <w:rPr>
          <w:rFonts w:cstheme="minorHAnsi"/>
        </w:rPr>
      </w:pPr>
      <w:r>
        <w:rPr>
          <w:rFonts w:cstheme="minorHAnsi"/>
          <w:noProof/>
        </w:rPr>
        <w:lastRenderedPageBreak/>
        <w:drawing>
          <wp:inline distT="0" distB="0" distL="0" distR="0" wp14:anchorId="5826EF9E" wp14:editId="0375538A">
            <wp:extent cx="3150973" cy="1770739"/>
            <wp:effectExtent l="0" t="0" r="0" b="0"/>
            <wp:docPr id="772869384" name="Picture 9" descr="A person holding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69384" name="Picture 9" descr="A person holding a piece of paper&#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3187358" cy="1791186"/>
                    </a:xfrm>
                    <a:prstGeom prst="rect">
                      <a:avLst/>
                    </a:prstGeom>
                  </pic:spPr>
                </pic:pic>
              </a:graphicData>
            </a:graphic>
          </wp:inline>
        </w:drawing>
      </w:r>
    </w:p>
    <w:p w14:paraId="6A91E8CD" w14:textId="6DA96F69" w:rsidR="00D16733" w:rsidRPr="00D16733" w:rsidRDefault="00D16733" w:rsidP="00D16733">
      <w:pPr>
        <w:jc w:val="center"/>
        <w:rPr>
          <w:rFonts w:cstheme="minorHAnsi"/>
        </w:rPr>
      </w:pPr>
      <w:r w:rsidRPr="00D16733">
        <w:rPr>
          <w:rFonts w:cstheme="minorHAnsi"/>
        </w:rPr>
        <w:t>Time:  5 minutes</w:t>
      </w:r>
    </w:p>
    <w:p w14:paraId="7A9CE087" w14:textId="182413EC" w:rsidR="00D16733" w:rsidRPr="00D16733" w:rsidRDefault="00D16733" w:rsidP="00D16733">
      <w:pPr>
        <w:jc w:val="center"/>
        <w:rPr>
          <w:rFonts w:cstheme="minorHAnsi"/>
        </w:rPr>
      </w:pPr>
      <w:r w:rsidRPr="00D16733">
        <w:rPr>
          <w:rFonts w:cstheme="minorHAnsi"/>
        </w:rPr>
        <w:t>Running time: 55 minutes</w:t>
      </w:r>
    </w:p>
    <w:p w14:paraId="6F5E95FF" w14:textId="77777777" w:rsidR="00D16733" w:rsidRPr="00D16733" w:rsidRDefault="00D16733" w:rsidP="00D16733">
      <w:pPr>
        <w:rPr>
          <w:rFonts w:cstheme="minorHAnsi"/>
        </w:rPr>
      </w:pPr>
      <w:r w:rsidRPr="00D16733">
        <w:rPr>
          <w:rFonts w:cstheme="minorHAnsi"/>
        </w:rPr>
        <w:t> </w:t>
      </w:r>
    </w:p>
    <w:p w14:paraId="1AAD5AB0" w14:textId="77777777" w:rsidR="00D16733" w:rsidRPr="00D16733" w:rsidRDefault="00D16733" w:rsidP="00D16733">
      <w:pPr>
        <w:rPr>
          <w:rFonts w:cstheme="minorHAnsi"/>
        </w:rPr>
      </w:pPr>
      <w:r w:rsidRPr="00D16733">
        <w:rPr>
          <w:rFonts w:cstheme="minorHAnsi"/>
          <w:b/>
          <w:bCs/>
        </w:rPr>
        <w:t>Objective</w:t>
      </w:r>
      <w:r w:rsidRPr="00D16733">
        <w:rPr>
          <w:rFonts w:cstheme="minorHAnsi"/>
        </w:rPr>
        <w:t>: Discuss strategic compliance practices.</w:t>
      </w:r>
    </w:p>
    <w:p w14:paraId="077CDFF1" w14:textId="77777777" w:rsidR="00D16733" w:rsidRPr="00D16733" w:rsidRDefault="00D16733" w:rsidP="00D16733">
      <w:pPr>
        <w:rPr>
          <w:rFonts w:cstheme="minorHAnsi"/>
        </w:rPr>
      </w:pPr>
      <w:r w:rsidRPr="00D16733">
        <w:rPr>
          <w:rFonts w:cstheme="minorHAnsi"/>
          <w:b/>
          <w:bCs/>
        </w:rPr>
        <w:t>Description</w:t>
      </w:r>
      <w:r w:rsidRPr="00D16733">
        <w:rPr>
          <w:rFonts w:cstheme="minorHAnsi"/>
        </w:rPr>
        <w:t>: Give examples of how strategic compliance practices are integrated into HR.</w:t>
      </w:r>
    </w:p>
    <w:p w14:paraId="5CA7D766" w14:textId="5BE4F6DE" w:rsidR="00D16733" w:rsidRDefault="00D16733" w:rsidP="00D16733">
      <w:pPr>
        <w:rPr>
          <w:rFonts w:cstheme="minorHAnsi"/>
        </w:rPr>
      </w:pPr>
      <w:r w:rsidRPr="00D16733">
        <w:rPr>
          <w:rFonts w:cstheme="minorHAnsi"/>
          <w:b/>
          <w:bCs/>
        </w:rPr>
        <w:t>Instructional Method</w:t>
      </w:r>
      <w:r w:rsidRPr="00D16733">
        <w:rPr>
          <w:rFonts w:cstheme="minorHAnsi"/>
        </w:rPr>
        <w:t xml:space="preserve">: Lecture </w:t>
      </w:r>
      <w:r>
        <w:rPr>
          <w:rFonts w:cstheme="minorHAnsi"/>
        </w:rPr>
        <w:t>–</w:t>
      </w:r>
      <w:r w:rsidRPr="00D16733">
        <w:rPr>
          <w:rFonts w:cstheme="minorHAnsi"/>
        </w:rPr>
        <w:t xml:space="preserve"> Discussion</w:t>
      </w:r>
    </w:p>
    <w:p w14:paraId="60A78A15" w14:textId="77777777" w:rsidR="00D16733" w:rsidRPr="00D16733" w:rsidRDefault="00D16733" w:rsidP="00D16733">
      <w:pPr>
        <w:rPr>
          <w:rFonts w:cstheme="minorHAnsi"/>
        </w:rPr>
      </w:pPr>
    </w:p>
    <w:p w14:paraId="2DFF3C66" w14:textId="77777777" w:rsidR="00D16733" w:rsidRPr="00D16733" w:rsidRDefault="00D16733" w:rsidP="00D16733">
      <w:pPr>
        <w:rPr>
          <w:rFonts w:cstheme="minorHAnsi"/>
        </w:rPr>
      </w:pPr>
      <w:r w:rsidRPr="00D16733">
        <w:rPr>
          <w:rFonts w:cstheme="minorHAnsi"/>
          <w:b/>
          <w:bCs/>
        </w:rPr>
        <w:t>Script</w:t>
      </w:r>
      <w:r w:rsidRPr="00D16733">
        <w:rPr>
          <w:rFonts w:cstheme="minorHAnsi"/>
        </w:rPr>
        <w:t>:   </w:t>
      </w:r>
    </w:p>
    <w:p w14:paraId="33BCCE73" w14:textId="77777777" w:rsidR="00D16733" w:rsidRPr="00D16733" w:rsidRDefault="00D16733" w:rsidP="00D16733">
      <w:pPr>
        <w:rPr>
          <w:rFonts w:cstheme="minorHAnsi"/>
        </w:rPr>
      </w:pPr>
      <w:r w:rsidRPr="00D16733">
        <w:rPr>
          <w:rFonts w:cstheme="minorHAnsi"/>
        </w:rPr>
        <w:t xml:space="preserve">Although each employment law targets a specific aspect of fairness, effective HR practice requires integrating these statutes into a unified strategy. While each law targets a specific dimension of fairness, an effective HR strategy integrates them holistically. Compliance must evolve from a checklist to a </w:t>
      </w:r>
      <w:r w:rsidRPr="00D16733">
        <w:rPr>
          <w:rFonts w:cstheme="minorHAnsi"/>
          <w:i/>
          <w:iCs/>
        </w:rPr>
        <w:t>culture of accountability</w:t>
      </w:r>
      <w:r w:rsidRPr="00D16733">
        <w:rPr>
          <w:rFonts w:cstheme="minorHAnsi"/>
        </w:rPr>
        <w:t>.</w:t>
      </w:r>
      <w:r w:rsidRPr="00D16733">
        <w:rPr>
          <w:rFonts w:cstheme="minorHAnsi"/>
          <w:b/>
          <w:bCs/>
        </w:rPr>
        <w:t xml:space="preserve"> </w:t>
      </w:r>
    </w:p>
    <w:p w14:paraId="0CFFA15D" w14:textId="77777777" w:rsidR="00D16733" w:rsidRDefault="00D16733" w:rsidP="00D16733">
      <w:pPr>
        <w:rPr>
          <w:rFonts w:cstheme="minorHAnsi"/>
          <w:b/>
          <w:bCs/>
        </w:rPr>
      </w:pPr>
    </w:p>
    <w:p w14:paraId="6D48F0DC" w14:textId="79DF77B0" w:rsidR="00D16733" w:rsidRPr="00D16733" w:rsidRDefault="00D16733" w:rsidP="00D16733">
      <w:pPr>
        <w:rPr>
          <w:rFonts w:cstheme="minorHAnsi"/>
        </w:rPr>
      </w:pPr>
      <w:r w:rsidRPr="00D16733">
        <w:rPr>
          <w:rFonts w:cstheme="minorHAnsi"/>
          <w:b/>
          <w:bCs/>
        </w:rPr>
        <w:t>Ask:</w:t>
      </w:r>
    </w:p>
    <w:p w14:paraId="224D1505" w14:textId="572352FD" w:rsidR="00D16733" w:rsidRPr="00D16733" w:rsidRDefault="00D16733" w:rsidP="00D16733">
      <w:pPr>
        <w:rPr>
          <w:rFonts w:cstheme="minorHAnsi"/>
        </w:rPr>
      </w:pPr>
      <w:r w:rsidRPr="00D16733">
        <w:rPr>
          <w:rFonts w:cstheme="minorHAnsi"/>
        </w:rPr>
        <w:t>What types of compliance training have</w:t>
      </w:r>
      <w:r w:rsidR="006C3FD6">
        <w:rPr>
          <w:rFonts w:cstheme="minorHAnsi"/>
        </w:rPr>
        <w:t xml:space="preserve"> you</w:t>
      </w:r>
      <w:r w:rsidRPr="00D16733">
        <w:rPr>
          <w:rFonts w:cstheme="minorHAnsi"/>
        </w:rPr>
        <w:t xml:space="preserve"> taken at your job or school?</w:t>
      </w:r>
    </w:p>
    <w:p w14:paraId="022C2647" w14:textId="77777777" w:rsidR="00D16733" w:rsidRPr="00D16733" w:rsidRDefault="00D16733" w:rsidP="00D16733">
      <w:pPr>
        <w:rPr>
          <w:rFonts w:cstheme="minorHAnsi"/>
        </w:rPr>
      </w:pPr>
      <w:r w:rsidRPr="00D16733">
        <w:rPr>
          <w:rFonts w:cstheme="minorHAnsi"/>
        </w:rPr>
        <w:t xml:space="preserve">The most successful organizations do more than comply with the law. They embody its purpose by promoting fairness, transparency, and ethical conduct across every stage of the employment relationship. </w:t>
      </w:r>
    </w:p>
    <w:p w14:paraId="74BF4510" w14:textId="77777777" w:rsidR="00D16733" w:rsidRDefault="00D16733" w:rsidP="00D16733">
      <w:pPr>
        <w:rPr>
          <w:rFonts w:cstheme="minorHAnsi"/>
          <w:b/>
          <w:bCs/>
        </w:rPr>
      </w:pPr>
    </w:p>
    <w:p w14:paraId="72C533E0" w14:textId="45DE1B04" w:rsidR="00D16733" w:rsidRPr="00D16733" w:rsidRDefault="00D16733" w:rsidP="00D16733">
      <w:pPr>
        <w:rPr>
          <w:rFonts w:cstheme="minorHAnsi"/>
        </w:rPr>
      </w:pPr>
      <w:r w:rsidRPr="00D16733">
        <w:rPr>
          <w:rFonts w:cstheme="minorHAnsi"/>
          <w:b/>
          <w:bCs/>
        </w:rPr>
        <w:t>Facilitator Notes:</w:t>
      </w:r>
      <w:r w:rsidRPr="00D16733">
        <w:rPr>
          <w:rFonts w:cstheme="minorHAnsi"/>
        </w:rPr>
        <w:t> </w:t>
      </w:r>
    </w:p>
    <w:p w14:paraId="12642086" w14:textId="77777777" w:rsidR="00D16733" w:rsidRPr="00D16733" w:rsidRDefault="00D16733" w:rsidP="00D16733">
      <w:pPr>
        <w:rPr>
          <w:rFonts w:cstheme="minorHAnsi"/>
        </w:rPr>
      </w:pPr>
      <w:r w:rsidRPr="00D16733">
        <w:rPr>
          <w:rFonts w:cstheme="minorHAnsi"/>
          <w:b/>
          <w:bCs/>
        </w:rPr>
        <w:t> </w:t>
      </w:r>
      <w:r w:rsidRPr="00D16733">
        <w:rPr>
          <w:rFonts w:cstheme="minorHAnsi"/>
        </w:rPr>
        <w:t>Integrating Compliance into Strategic HR</w:t>
      </w:r>
    </w:p>
    <w:p w14:paraId="264080BC" w14:textId="77777777" w:rsidR="00D16733" w:rsidRPr="00D16733" w:rsidRDefault="00D16733" w:rsidP="00D16733">
      <w:pPr>
        <w:rPr>
          <w:rFonts w:cstheme="minorHAnsi"/>
        </w:rPr>
      </w:pPr>
      <w:r w:rsidRPr="00D16733">
        <w:rPr>
          <w:rFonts w:cstheme="minorHAnsi"/>
        </w:rPr>
        <w:t xml:space="preserve">Research on HR governance demonstrates that organizations with integrated compliance systems experience fewer violations and stronger employee trust (Farndale and Paauwe, 2018; Colquitt et al., 2013). </w:t>
      </w:r>
    </w:p>
    <w:p w14:paraId="111346CB" w14:textId="77777777" w:rsidR="00D16733" w:rsidRDefault="00D16733" w:rsidP="00D16733">
      <w:pPr>
        <w:rPr>
          <w:rFonts w:cstheme="minorHAnsi"/>
          <w:b/>
          <w:bCs/>
        </w:rPr>
      </w:pPr>
    </w:p>
    <w:p w14:paraId="13976DCA" w14:textId="68C96421" w:rsidR="00D16733" w:rsidRPr="00D16733" w:rsidRDefault="00D16733" w:rsidP="00D16733">
      <w:pPr>
        <w:rPr>
          <w:rFonts w:cstheme="minorHAnsi"/>
        </w:rPr>
      </w:pPr>
      <w:r w:rsidRPr="00D16733">
        <w:rPr>
          <w:rFonts w:cstheme="minorHAnsi"/>
        </w:rPr>
        <w:t>Strategic Integration Practices:</w:t>
      </w:r>
    </w:p>
    <w:p w14:paraId="335B886B" w14:textId="77777777" w:rsidR="00D16733" w:rsidRPr="00D16733" w:rsidRDefault="00D16733" w:rsidP="00D16733">
      <w:pPr>
        <w:numPr>
          <w:ilvl w:val="0"/>
          <w:numId w:val="106"/>
        </w:numPr>
        <w:rPr>
          <w:rFonts w:cstheme="minorHAnsi"/>
        </w:rPr>
      </w:pPr>
      <w:r w:rsidRPr="00D16733">
        <w:rPr>
          <w:rFonts w:cstheme="minorHAnsi"/>
          <w:b/>
          <w:bCs/>
        </w:rPr>
        <w:t>Training and Awareness:</w:t>
      </w:r>
      <w:r w:rsidRPr="00D16733">
        <w:rPr>
          <w:rFonts w:cstheme="minorHAnsi"/>
        </w:rPr>
        <w:t xml:space="preserve"> Continuous education for managers on legal obligations and ethical leadership.</w:t>
      </w:r>
    </w:p>
    <w:p w14:paraId="598D46E3" w14:textId="77777777" w:rsidR="00D16733" w:rsidRPr="00D16733" w:rsidRDefault="00D16733" w:rsidP="00D16733">
      <w:pPr>
        <w:numPr>
          <w:ilvl w:val="0"/>
          <w:numId w:val="106"/>
        </w:numPr>
        <w:rPr>
          <w:rFonts w:cstheme="minorHAnsi"/>
        </w:rPr>
      </w:pPr>
      <w:r w:rsidRPr="00D16733">
        <w:rPr>
          <w:rFonts w:cstheme="minorHAnsi"/>
          <w:b/>
          <w:bCs/>
        </w:rPr>
        <w:t>Data-Driven Compliance:</w:t>
      </w:r>
      <w:r w:rsidRPr="00D16733">
        <w:rPr>
          <w:rFonts w:cstheme="minorHAnsi"/>
        </w:rPr>
        <w:t xml:space="preserve"> Using analytics to track wage equity, accommodation patterns, and complaint trends.</w:t>
      </w:r>
    </w:p>
    <w:p w14:paraId="1BE56063" w14:textId="77777777" w:rsidR="00D16733" w:rsidRPr="00D16733" w:rsidRDefault="00D16733" w:rsidP="00D16733">
      <w:pPr>
        <w:numPr>
          <w:ilvl w:val="0"/>
          <w:numId w:val="106"/>
        </w:numPr>
        <w:rPr>
          <w:rFonts w:cstheme="minorHAnsi"/>
        </w:rPr>
      </w:pPr>
      <w:r w:rsidRPr="00D16733">
        <w:rPr>
          <w:rFonts w:cstheme="minorHAnsi"/>
          <w:b/>
          <w:bCs/>
        </w:rPr>
        <w:t>Policy Alignment:</w:t>
      </w:r>
      <w:r w:rsidRPr="00D16733">
        <w:rPr>
          <w:rFonts w:cstheme="minorHAnsi"/>
        </w:rPr>
        <w:t xml:space="preserve"> Ensuring internal policies mirror or exceed legal requirements.</w:t>
      </w:r>
    </w:p>
    <w:p w14:paraId="49AF7B59" w14:textId="77777777" w:rsidR="00D16733" w:rsidRPr="00D16733" w:rsidRDefault="00D16733" w:rsidP="00D16733">
      <w:pPr>
        <w:numPr>
          <w:ilvl w:val="0"/>
          <w:numId w:val="106"/>
        </w:numPr>
        <w:rPr>
          <w:rFonts w:cstheme="minorHAnsi"/>
        </w:rPr>
      </w:pPr>
      <w:r w:rsidRPr="00D16733">
        <w:rPr>
          <w:rFonts w:cstheme="minorHAnsi"/>
          <w:b/>
          <w:bCs/>
        </w:rPr>
        <w:t>Documentation Discipline:</w:t>
      </w:r>
      <w:r w:rsidRPr="00D16733">
        <w:rPr>
          <w:rFonts w:cstheme="minorHAnsi"/>
        </w:rPr>
        <w:t xml:space="preserve"> Accurate, consistent recordkeeping that demonstrates good faith in every action.</w:t>
      </w:r>
    </w:p>
    <w:p w14:paraId="3E8B2579" w14:textId="77777777" w:rsidR="00D16733" w:rsidRDefault="00D16733" w:rsidP="00D16733">
      <w:pPr>
        <w:rPr>
          <w:rFonts w:cstheme="minorHAnsi"/>
          <w:b/>
          <w:bCs/>
        </w:rPr>
      </w:pPr>
    </w:p>
    <w:p w14:paraId="6C1BE6D0" w14:textId="2B8F9671" w:rsidR="00D16733" w:rsidRPr="00D16733" w:rsidRDefault="00D16733" w:rsidP="00D16733">
      <w:pPr>
        <w:rPr>
          <w:rFonts w:cstheme="minorHAnsi"/>
        </w:rPr>
      </w:pPr>
      <w:r w:rsidRPr="00D16733">
        <w:rPr>
          <w:rFonts w:cstheme="minorHAnsi"/>
          <w:b/>
          <w:bCs/>
        </w:rPr>
        <w:t xml:space="preserve">Training and awareness </w:t>
      </w:r>
    </w:p>
    <w:p w14:paraId="05729F78" w14:textId="77777777" w:rsidR="00D16733" w:rsidRPr="00D16733" w:rsidRDefault="00D16733" w:rsidP="00D16733">
      <w:pPr>
        <w:rPr>
          <w:rFonts w:cstheme="minorHAnsi"/>
        </w:rPr>
      </w:pPr>
      <w:r w:rsidRPr="00D16733">
        <w:rPr>
          <w:rFonts w:cstheme="minorHAnsi"/>
        </w:rPr>
        <w:t xml:space="preserve">Continuous education for managers on legal obligations and ethical leadership is essential, since frontline supervisors make most employment decisions and are the most frequent source of compliance failures. </w:t>
      </w:r>
      <w:r w:rsidRPr="00D16733">
        <w:rPr>
          <w:rFonts w:cstheme="minorHAnsi"/>
        </w:rPr>
        <w:lastRenderedPageBreak/>
        <w:t>Evidence shows that leadership behavior directly influences fair treatment perceptions and legal risk (Brown and Treviño, 2006).</w:t>
      </w:r>
    </w:p>
    <w:p w14:paraId="7DF50EA6" w14:textId="77777777" w:rsidR="00D16733" w:rsidRDefault="00D16733" w:rsidP="00D16733">
      <w:pPr>
        <w:rPr>
          <w:rFonts w:cstheme="minorHAnsi"/>
          <w:b/>
          <w:bCs/>
        </w:rPr>
      </w:pPr>
    </w:p>
    <w:p w14:paraId="195C7345" w14:textId="7B29642D" w:rsidR="00D16733" w:rsidRPr="00D16733" w:rsidRDefault="00D16733" w:rsidP="00D16733">
      <w:pPr>
        <w:rPr>
          <w:rFonts w:cstheme="minorHAnsi"/>
        </w:rPr>
      </w:pPr>
      <w:r w:rsidRPr="00D16733">
        <w:rPr>
          <w:rFonts w:cstheme="minorHAnsi"/>
          <w:b/>
          <w:bCs/>
        </w:rPr>
        <w:t xml:space="preserve">Data-driven compliance </w:t>
      </w:r>
    </w:p>
    <w:p w14:paraId="0ABEEC25" w14:textId="77777777" w:rsidR="00D16733" w:rsidRPr="00D16733" w:rsidRDefault="00D16733" w:rsidP="00D16733">
      <w:pPr>
        <w:rPr>
          <w:rFonts w:cstheme="minorHAnsi"/>
        </w:rPr>
      </w:pPr>
      <w:r w:rsidRPr="00D16733">
        <w:rPr>
          <w:rFonts w:cstheme="minorHAnsi"/>
        </w:rPr>
        <w:t>Organizations increasingly use analytics to monitor wage equity patterns, track accommodation requests, and identify trends in complaints or turnover. Evidence-based HR improves decision quality and reduces bias because it connects policy enforcement with measurable outcomes (Rynes and Bartunek, 2017).</w:t>
      </w:r>
    </w:p>
    <w:p w14:paraId="5BDA9436" w14:textId="77777777" w:rsidR="00D16733" w:rsidRDefault="00D16733" w:rsidP="00D16733">
      <w:pPr>
        <w:rPr>
          <w:rFonts w:cstheme="minorHAnsi"/>
          <w:b/>
          <w:bCs/>
        </w:rPr>
      </w:pPr>
    </w:p>
    <w:p w14:paraId="59760542" w14:textId="3D4003B2" w:rsidR="00D16733" w:rsidRPr="00D16733" w:rsidRDefault="00D16733" w:rsidP="00D16733">
      <w:pPr>
        <w:rPr>
          <w:rFonts w:cstheme="minorHAnsi"/>
        </w:rPr>
      </w:pPr>
      <w:r w:rsidRPr="00D16733">
        <w:rPr>
          <w:rFonts w:cstheme="minorHAnsi"/>
          <w:b/>
          <w:bCs/>
        </w:rPr>
        <w:t xml:space="preserve">Policy alignment </w:t>
      </w:r>
    </w:p>
    <w:p w14:paraId="1FB48933" w14:textId="77777777" w:rsidR="00D16733" w:rsidRPr="00D16733" w:rsidRDefault="00D16733" w:rsidP="00D16733">
      <w:pPr>
        <w:rPr>
          <w:rFonts w:cstheme="minorHAnsi"/>
        </w:rPr>
      </w:pPr>
      <w:r w:rsidRPr="00D16733">
        <w:rPr>
          <w:rFonts w:cstheme="minorHAnsi"/>
        </w:rPr>
        <w:t>Internal policies must reflect or exceed legal requirements. Policies that are inconsistent, unclear, or outdated create unnecessary legal exposure and undermine employee trust. Scholars emphasize that policy clarity supports organizational justice and protects employers during disputes (Rothstein et al., 2020).</w:t>
      </w:r>
    </w:p>
    <w:p w14:paraId="78E629B7" w14:textId="77777777" w:rsidR="00D16733" w:rsidRDefault="00D16733" w:rsidP="00D16733">
      <w:pPr>
        <w:rPr>
          <w:rFonts w:cstheme="minorHAnsi"/>
          <w:b/>
          <w:bCs/>
        </w:rPr>
      </w:pPr>
    </w:p>
    <w:p w14:paraId="6C00234B" w14:textId="6B74BF92" w:rsidR="00D16733" w:rsidRPr="00D16733" w:rsidRDefault="00D16733" w:rsidP="00D16733">
      <w:pPr>
        <w:rPr>
          <w:rFonts w:cstheme="minorHAnsi"/>
        </w:rPr>
      </w:pPr>
      <w:r w:rsidRPr="00D16733">
        <w:rPr>
          <w:rFonts w:cstheme="minorHAnsi"/>
          <w:b/>
          <w:bCs/>
        </w:rPr>
        <w:t>Documentation discipline</w:t>
      </w:r>
    </w:p>
    <w:p w14:paraId="5C56F62C" w14:textId="77777777" w:rsidR="00D16733" w:rsidRPr="00D16733" w:rsidRDefault="00D16733" w:rsidP="00D16733">
      <w:pPr>
        <w:rPr>
          <w:rFonts w:cstheme="minorHAnsi"/>
        </w:rPr>
      </w:pPr>
      <w:r w:rsidRPr="00D16733">
        <w:rPr>
          <w:rFonts w:cstheme="minorHAnsi"/>
        </w:rPr>
        <w:t>Consistent and accurate recordkeeping provides evidence of good faith in employment decisions and is often decisive in litigation or agency investigations. HR literature consistently identifies documentation as one of the strongest predictors of favorable outcomes in disputes involving discipline, accommodation, or leave administration (Befort and Budd, 2009).</w:t>
      </w:r>
    </w:p>
    <w:p w14:paraId="0F2ECE7A" w14:textId="77777777" w:rsidR="00D16733" w:rsidRPr="00D16733" w:rsidRDefault="00D16733" w:rsidP="00D16733">
      <w:pPr>
        <w:rPr>
          <w:rFonts w:cstheme="minorHAnsi"/>
        </w:rPr>
      </w:pPr>
      <w:r w:rsidRPr="00D16733">
        <w:rPr>
          <w:rFonts w:cstheme="minorHAnsi"/>
        </w:rPr>
        <w:t> </w:t>
      </w:r>
    </w:p>
    <w:p w14:paraId="11B3E5A8" w14:textId="77777777" w:rsidR="00D16733" w:rsidRPr="00D16733" w:rsidRDefault="00D16733" w:rsidP="00D16733">
      <w:pPr>
        <w:rPr>
          <w:rFonts w:cstheme="minorHAnsi"/>
        </w:rPr>
      </w:pPr>
      <w:r w:rsidRPr="00D16733">
        <w:rPr>
          <w:rFonts w:cstheme="minorHAnsi"/>
        </w:rPr>
        <w:t>When employees perceive that their employer exceeds minimum legal standards, organizational commitment and trust increase significantly (Dirks and Ferrin, 2002; Glavas, 2016).</w:t>
      </w:r>
    </w:p>
    <w:p w14:paraId="2DD5F16C" w14:textId="77777777" w:rsidR="00D16733" w:rsidRPr="00890B03" w:rsidRDefault="00D16733" w:rsidP="00D16733">
      <w:pPr>
        <w:rPr>
          <w:rFonts w:cstheme="minorHAnsi"/>
        </w:rPr>
      </w:pPr>
    </w:p>
    <w:p w14:paraId="0FE1311F" w14:textId="1DD962CC" w:rsidR="00D16733" w:rsidRDefault="00890B03" w:rsidP="00890B03">
      <w:pPr>
        <w:rPr>
          <w:rFonts w:cstheme="minorHAnsi"/>
          <w:b/>
          <w:bCs/>
        </w:rPr>
      </w:pPr>
      <w:r w:rsidRPr="00890B03">
        <w:rPr>
          <w:rFonts w:cstheme="minorHAnsi"/>
          <w:b/>
          <w:bCs/>
        </w:rPr>
        <w:t> </w:t>
      </w:r>
    </w:p>
    <w:p w14:paraId="37AFE0C9" w14:textId="77777777" w:rsidR="00D16733" w:rsidRDefault="00D16733">
      <w:pPr>
        <w:rPr>
          <w:rFonts w:cstheme="minorHAnsi"/>
          <w:b/>
          <w:bCs/>
        </w:rPr>
      </w:pPr>
      <w:r>
        <w:rPr>
          <w:rFonts w:cstheme="minorHAnsi"/>
          <w:b/>
          <w:bCs/>
        </w:rPr>
        <w:br w:type="page"/>
      </w:r>
    </w:p>
    <w:p w14:paraId="65E85A34" w14:textId="0A4D75E7" w:rsidR="00890B03" w:rsidRDefault="00D16733" w:rsidP="00D16733">
      <w:pPr>
        <w:jc w:val="center"/>
        <w:rPr>
          <w:rFonts w:cstheme="minorHAnsi"/>
        </w:rPr>
      </w:pPr>
      <w:r>
        <w:rPr>
          <w:rFonts w:cstheme="minorHAnsi"/>
          <w:noProof/>
        </w:rPr>
        <w:lastRenderedPageBreak/>
        <w:drawing>
          <wp:inline distT="0" distB="0" distL="0" distR="0" wp14:anchorId="58B0CCD9" wp14:editId="4C4C6C65">
            <wp:extent cx="3200400" cy="1798515"/>
            <wp:effectExtent l="0" t="0" r="0" b="5080"/>
            <wp:docPr id="188127936" name="Picture 10" descr="A person in a judge's rob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7936" name="Picture 10" descr="A person in a judge's robe&#10;&#10;AI-generated content may be incorrect."/>
                    <pic:cNvPicPr/>
                  </pic:nvPicPr>
                  <pic:blipFill>
                    <a:blip r:embed="rId64">
                      <a:extLst>
                        <a:ext uri="{28A0092B-C50C-407E-A947-70E740481C1C}">
                          <a14:useLocalDpi xmlns:a14="http://schemas.microsoft.com/office/drawing/2010/main" val="0"/>
                        </a:ext>
                      </a:extLst>
                    </a:blip>
                    <a:stretch>
                      <a:fillRect/>
                    </a:stretch>
                  </pic:blipFill>
                  <pic:spPr>
                    <a:xfrm>
                      <a:off x="0" y="0"/>
                      <a:ext cx="3233518" cy="1817126"/>
                    </a:xfrm>
                    <a:prstGeom prst="rect">
                      <a:avLst/>
                    </a:prstGeom>
                  </pic:spPr>
                </pic:pic>
              </a:graphicData>
            </a:graphic>
          </wp:inline>
        </w:drawing>
      </w:r>
    </w:p>
    <w:p w14:paraId="35B4D765" w14:textId="27905EA6" w:rsidR="00D16733" w:rsidRPr="00D16733" w:rsidRDefault="00D16733" w:rsidP="00D16733">
      <w:pPr>
        <w:jc w:val="center"/>
        <w:rPr>
          <w:rFonts w:cstheme="minorHAnsi"/>
        </w:rPr>
      </w:pPr>
      <w:r w:rsidRPr="00D16733">
        <w:rPr>
          <w:rFonts w:cstheme="minorHAnsi"/>
        </w:rPr>
        <w:t>Time:  5 minutes</w:t>
      </w:r>
    </w:p>
    <w:p w14:paraId="75B81FD8" w14:textId="688BCBB0" w:rsidR="00D16733" w:rsidRPr="00D16733" w:rsidRDefault="00D16733" w:rsidP="00D16733">
      <w:pPr>
        <w:jc w:val="center"/>
        <w:rPr>
          <w:rFonts w:cstheme="minorHAnsi"/>
        </w:rPr>
      </w:pPr>
      <w:r w:rsidRPr="00D16733">
        <w:rPr>
          <w:rFonts w:cstheme="minorHAnsi"/>
        </w:rPr>
        <w:t>Running time: 60 minutes</w:t>
      </w:r>
    </w:p>
    <w:p w14:paraId="33AA9FB9" w14:textId="77777777" w:rsidR="00D16733" w:rsidRPr="00D16733" w:rsidRDefault="00D16733" w:rsidP="00D16733">
      <w:pPr>
        <w:rPr>
          <w:rFonts w:cstheme="minorHAnsi"/>
        </w:rPr>
      </w:pPr>
      <w:r w:rsidRPr="00D16733">
        <w:rPr>
          <w:rFonts w:cstheme="minorHAnsi"/>
        </w:rPr>
        <w:t> </w:t>
      </w:r>
    </w:p>
    <w:p w14:paraId="33BE5898" w14:textId="59B2FE31" w:rsidR="00D16733" w:rsidRPr="00D16733" w:rsidRDefault="00D16733" w:rsidP="00D16733">
      <w:pPr>
        <w:rPr>
          <w:rFonts w:cstheme="minorHAnsi"/>
        </w:rPr>
      </w:pPr>
      <w:r w:rsidRPr="00D16733">
        <w:rPr>
          <w:rFonts w:cstheme="minorHAnsi"/>
          <w:b/>
          <w:bCs/>
        </w:rPr>
        <w:t>Objective</w:t>
      </w:r>
      <w:r w:rsidRPr="00D16733">
        <w:rPr>
          <w:rFonts w:cstheme="minorHAnsi"/>
        </w:rPr>
        <w:t xml:space="preserve">: Describe </w:t>
      </w:r>
      <w:r w:rsidR="00BA18EF">
        <w:rPr>
          <w:rFonts w:cstheme="minorHAnsi"/>
        </w:rPr>
        <w:t>the agencies that enforce employment laws.</w:t>
      </w:r>
    </w:p>
    <w:p w14:paraId="285997A3" w14:textId="0133A19C" w:rsidR="00D16733" w:rsidRPr="00D16733" w:rsidRDefault="00D16733" w:rsidP="00D16733">
      <w:pPr>
        <w:rPr>
          <w:rFonts w:cstheme="minorHAnsi"/>
        </w:rPr>
      </w:pPr>
      <w:r w:rsidRPr="00D16733">
        <w:rPr>
          <w:rFonts w:cstheme="minorHAnsi"/>
          <w:b/>
          <w:bCs/>
        </w:rPr>
        <w:t>Description</w:t>
      </w:r>
      <w:r w:rsidRPr="00D16733">
        <w:rPr>
          <w:rFonts w:cstheme="minorHAnsi"/>
        </w:rPr>
        <w:t xml:space="preserve">: </w:t>
      </w:r>
      <w:r w:rsidR="00BA18EF">
        <w:rPr>
          <w:rFonts w:cstheme="minorHAnsi"/>
        </w:rPr>
        <w:t>Describe each agency’s primary enforcement function, example</w:t>
      </w:r>
      <w:r w:rsidR="006C3FD6">
        <w:rPr>
          <w:rFonts w:cstheme="minorHAnsi"/>
        </w:rPr>
        <w:t>s</w:t>
      </w:r>
      <w:r w:rsidR="00BA18EF">
        <w:rPr>
          <w:rFonts w:cstheme="minorHAnsi"/>
        </w:rPr>
        <w:t xml:space="preserve"> of violations, and potential consequences.</w:t>
      </w:r>
    </w:p>
    <w:p w14:paraId="101B0895" w14:textId="77777777" w:rsidR="00D16733" w:rsidRDefault="00D16733" w:rsidP="00D16733">
      <w:pPr>
        <w:rPr>
          <w:rFonts w:cstheme="minorHAnsi"/>
        </w:rPr>
      </w:pPr>
      <w:r w:rsidRPr="00D16733">
        <w:rPr>
          <w:rFonts w:cstheme="minorHAnsi"/>
          <w:b/>
          <w:bCs/>
        </w:rPr>
        <w:t>Instructional Method</w:t>
      </w:r>
      <w:r w:rsidRPr="00D16733">
        <w:rPr>
          <w:rFonts w:cstheme="minorHAnsi"/>
        </w:rPr>
        <w:t>: Lecture</w:t>
      </w:r>
    </w:p>
    <w:p w14:paraId="0BA6EEC7" w14:textId="77777777" w:rsidR="00D16733" w:rsidRPr="00D16733" w:rsidRDefault="00D16733" w:rsidP="00D16733">
      <w:pPr>
        <w:rPr>
          <w:rFonts w:cstheme="minorHAnsi"/>
        </w:rPr>
      </w:pPr>
    </w:p>
    <w:p w14:paraId="7824F0BA" w14:textId="77777777" w:rsidR="00D16733" w:rsidRPr="00D16733" w:rsidRDefault="00D16733" w:rsidP="00D16733">
      <w:pPr>
        <w:rPr>
          <w:rFonts w:cstheme="minorHAnsi"/>
        </w:rPr>
      </w:pPr>
      <w:r w:rsidRPr="00D16733">
        <w:rPr>
          <w:rFonts w:cstheme="minorHAnsi"/>
          <w:b/>
          <w:bCs/>
        </w:rPr>
        <w:t>Script</w:t>
      </w:r>
      <w:r w:rsidRPr="00D16733">
        <w:rPr>
          <w:rFonts w:cstheme="minorHAnsi"/>
        </w:rPr>
        <w:t>:   </w:t>
      </w:r>
    </w:p>
    <w:p w14:paraId="3C33FD0B" w14:textId="77777777" w:rsidR="00D16733" w:rsidRPr="00D16733" w:rsidRDefault="00D16733" w:rsidP="00D16733">
      <w:pPr>
        <w:rPr>
          <w:rFonts w:cstheme="minorHAnsi"/>
        </w:rPr>
      </w:pPr>
      <w:r w:rsidRPr="00D16733">
        <w:rPr>
          <w:rFonts w:cstheme="minorHAnsi"/>
        </w:rPr>
        <w:t>Laws do not enforce themselves. Every workplace protection in the United States relies on a network of federal enforcement systems that include administrative agencies, investigators, and courts. These bodies interpret statutes, investigate complaints, and hold employers accountable for violations. Understanding how these systems function is essential for HR professionals because enforcement outcomes influence credibility, fairness, and the organization’s legal risk profile (Rothstein et al., 2020).</w:t>
      </w:r>
    </w:p>
    <w:p w14:paraId="317F5102" w14:textId="77777777" w:rsidR="00D16733" w:rsidRDefault="00D16733" w:rsidP="00D16733">
      <w:pPr>
        <w:rPr>
          <w:rFonts w:cstheme="minorHAnsi"/>
        </w:rPr>
      </w:pPr>
      <w:r w:rsidRPr="00D16733">
        <w:rPr>
          <w:rFonts w:cstheme="minorHAnsi"/>
        </w:rPr>
        <w:t>(Describe each enforcement system)</w:t>
      </w:r>
    </w:p>
    <w:p w14:paraId="3F4F842B" w14:textId="77777777" w:rsidR="00D16733" w:rsidRPr="00D16733" w:rsidRDefault="00D16733" w:rsidP="00D16733">
      <w:pPr>
        <w:rPr>
          <w:rFonts w:cstheme="minorHAnsi"/>
        </w:rPr>
      </w:pPr>
    </w:p>
    <w:p w14:paraId="2D7651AB" w14:textId="35B211B1" w:rsidR="00D16733" w:rsidRPr="00D16733" w:rsidRDefault="00D16733" w:rsidP="00D16733">
      <w:pPr>
        <w:rPr>
          <w:rFonts w:cstheme="minorHAnsi"/>
        </w:rPr>
      </w:pPr>
      <w:r w:rsidRPr="00D16733">
        <w:rPr>
          <w:rFonts w:cstheme="minorHAnsi"/>
          <w:b/>
          <w:bCs/>
        </w:rPr>
        <w:t>Facilitator Notes:</w:t>
      </w:r>
      <w:r w:rsidRPr="00D16733">
        <w:rPr>
          <w:rFonts w:cstheme="minorHAnsi"/>
        </w:rPr>
        <w:t> </w:t>
      </w:r>
    </w:p>
    <w:p w14:paraId="2F27D760" w14:textId="77777777" w:rsidR="00D16733" w:rsidRPr="00D16733" w:rsidRDefault="00D16733" w:rsidP="00D16733">
      <w:pPr>
        <w:rPr>
          <w:rFonts w:cstheme="minorHAnsi"/>
        </w:rPr>
      </w:pPr>
      <w:r w:rsidRPr="00D16733">
        <w:rPr>
          <w:rFonts w:cstheme="minorHAnsi"/>
        </w:rPr>
        <w:t>Section 3: Enforcement, Litigation, and Employer Accountability</w:t>
      </w:r>
    </w:p>
    <w:p w14:paraId="267E57F1" w14:textId="77777777" w:rsidR="00D16733" w:rsidRPr="00D16733" w:rsidRDefault="00D16733" w:rsidP="00D16733">
      <w:pPr>
        <w:rPr>
          <w:rFonts w:cstheme="minorHAnsi"/>
        </w:rPr>
      </w:pPr>
      <w:r w:rsidRPr="00D16733">
        <w:rPr>
          <w:rFonts w:cstheme="minorHAnsi"/>
        </w:rPr>
        <w:t>From Statute to Practice: How Employment Law is Enforced</w:t>
      </w:r>
    </w:p>
    <w:p w14:paraId="580078C3" w14:textId="0B5D9370" w:rsidR="00D16733" w:rsidRDefault="00D16733" w:rsidP="00D16733">
      <w:pPr>
        <w:rPr>
          <w:rFonts w:cstheme="minorHAnsi"/>
        </w:rPr>
      </w:pPr>
      <w:r w:rsidRPr="00D16733">
        <w:rPr>
          <w:rFonts w:cstheme="minorHAnsi"/>
        </w:rPr>
        <w:t xml:space="preserve">Each major employment law is overseen by a federal agency with authority to investigate violations, issue penalties, mandate corrective actions, and, when necessary, bring cases to court. Enforcement may occur through administrative processes, civil litigation, or, in rare cases, criminal prosecution. Agencies such as the EEOC, DOL, NLRB, and OSHA use a combination of audits, investigations, and settlement tools to transform statutory requirements into day-to-day accountability for employers (U.S. Department of Labor, </w:t>
      </w:r>
      <w:proofErr w:type="spellStart"/>
      <w:r w:rsidRPr="00D16733">
        <w:rPr>
          <w:rFonts w:cstheme="minorHAnsi"/>
        </w:rPr>
        <w:t>n.d.a.</w:t>
      </w:r>
      <w:proofErr w:type="spellEnd"/>
      <w:r w:rsidRPr="00D16733">
        <w:rPr>
          <w:rFonts w:cstheme="minorHAnsi"/>
        </w:rPr>
        <w:t xml:space="preserve">; EEOC, </w:t>
      </w:r>
      <w:proofErr w:type="spellStart"/>
      <w:r w:rsidRPr="00D16733">
        <w:rPr>
          <w:rFonts w:cstheme="minorHAnsi"/>
        </w:rPr>
        <w:t>n.d.a.</w:t>
      </w:r>
      <w:proofErr w:type="spellEnd"/>
      <w:r w:rsidRPr="00D16733">
        <w:rPr>
          <w:rFonts w:cstheme="minorHAnsi"/>
        </w:rPr>
        <w:t xml:space="preserve">; NLRB, 2024.b; OSHA, </w:t>
      </w:r>
      <w:proofErr w:type="spellStart"/>
      <w:r w:rsidRPr="00D16733">
        <w:rPr>
          <w:rFonts w:cstheme="minorHAnsi"/>
        </w:rPr>
        <w:t>n.d.a</w:t>
      </w:r>
      <w:proofErr w:type="spellEnd"/>
      <w:r w:rsidRPr="00D16733">
        <w:rPr>
          <w:rFonts w:cstheme="minorHAnsi"/>
        </w:rPr>
        <w:t>)</w:t>
      </w:r>
    </w:p>
    <w:p w14:paraId="0472B0F6" w14:textId="4F19DE16" w:rsidR="00D16733" w:rsidRPr="00D16733" w:rsidRDefault="00D16733" w:rsidP="00D16733">
      <w:pPr>
        <w:rPr>
          <w:rFonts w:cstheme="minorHAnsi"/>
        </w:rPr>
      </w:pPr>
    </w:p>
    <w:p w14:paraId="2525C43B" w14:textId="77777777" w:rsidR="00D16733" w:rsidRPr="00D16733" w:rsidRDefault="00D16733" w:rsidP="00D16733">
      <w:pPr>
        <w:rPr>
          <w:rFonts w:cstheme="minorHAnsi"/>
        </w:rPr>
      </w:pPr>
      <w:r w:rsidRPr="00D16733">
        <w:rPr>
          <w:rFonts w:cstheme="minorHAnsi"/>
        </w:rPr>
        <w:t>Compliance is not a passive obligation. HR leaders must proactively document decisions, train managers, communicate expectations, and demonstrate good faith in every employment action. Good faith compliance is a critical factor in investigations and litigation because it can reduce penalties and influence agency findings. Courts and investigators frequently evaluate whether the employer acted reasonably, consistently, and transparently when responding to complaints or enforcing policies (Farndale and Paauwe, 2018).</w:t>
      </w:r>
    </w:p>
    <w:p w14:paraId="573A3119" w14:textId="77777777" w:rsidR="00D16733" w:rsidRPr="00D16733" w:rsidRDefault="00D16733" w:rsidP="00D16733">
      <w:pPr>
        <w:rPr>
          <w:rFonts w:cstheme="minorHAnsi"/>
        </w:rPr>
      </w:pPr>
      <w:r w:rsidRPr="00D16733">
        <w:rPr>
          <w:rFonts w:cstheme="minorHAnsi"/>
          <w:b/>
          <w:bCs/>
        </w:rPr>
        <w:t> </w:t>
      </w:r>
    </w:p>
    <w:tbl>
      <w:tblPr>
        <w:tblW w:w="10790" w:type="dxa"/>
        <w:tblBorders>
          <w:top w:val="nil"/>
          <w:left w:val="nil"/>
          <w:bottom w:val="nil"/>
          <w:right w:val="nil"/>
          <w:insideH w:val="nil"/>
          <w:insideV w:val="nil"/>
        </w:tblBorders>
        <w:tblLayout w:type="fixed"/>
        <w:tblLook w:val="0600" w:firstRow="0" w:lastRow="0" w:firstColumn="0" w:lastColumn="0" w:noHBand="1" w:noVBand="1"/>
      </w:tblPr>
      <w:tblGrid>
        <w:gridCol w:w="2240"/>
        <w:gridCol w:w="3600"/>
        <w:gridCol w:w="4950"/>
      </w:tblGrid>
      <w:tr w:rsidR="00D16733" w14:paraId="7C0864AB" w14:textId="77777777" w:rsidTr="00BA18EF">
        <w:trPr>
          <w:trHeight w:val="1070"/>
        </w:trPr>
        <w:tc>
          <w:tcPr>
            <w:tcW w:w="224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E7A71C2" w14:textId="77777777" w:rsidR="00D16733" w:rsidRPr="00BA18EF" w:rsidRDefault="00D16733" w:rsidP="00BA18EF">
            <w:pPr>
              <w:spacing w:before="240" w:after="240"/>
              <w:ind w:left="-45" w:right="-315"/>
              <w:jc w:val="center"/>
              <w:rPr>
                <w:color w:val="FFFFFF" w:themeColor="background1"/>
                <w:sz w:val="32"/>
                <w:szCs w:val="32"/>
              </w:rPr>
            </w:pPr>
            <w:r w:rsidRPr="00BA18EF">
              <w:rPr>
                <w:b/>
                <w:bCs/>
                <w:color w:val="FFFFFF" w:themeColor="background1"/>
                <w:sz w:val="32"/>
                <w:szCs w:val="32"/>
              </w:rPr>
              <w:lastRenderedPageBreak/>
              <w:t>Agency</w:t>
            </w:r>
          </w:p>
        </w:tc>
        <w:tc>
          <w:tcPr>
            <w:tcW w:w="36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A6B0BF8" w14:textId="77777777" w:rsidR="00D16733" w:rsidRPr="00BA18EF" w:rsidRDefault="00D16733" w:rsidP="00BA18EF">
            <w:pPr>
              <w:spacing w:before="240" w:after="240"/>
              <w:ind w:left="-45" w:right="-315"/>
              <w:jc w:val="center"/>
              <w:rPr>
                <w:color w:val="FFFFFF" w:themeColor="background1"/>
                <w:sz w:val="32"/>
                <w:szCs w:val="32"/>
              </w:rPr>
            </w:pPr>
            <w:r w:rsidRPr="00BA18EF">
              <w:rPr>
                <w:b/>
                <w:bCs/>
                <w:color w:val="FFFFFF" w:themeColor="background1"/>
                <w:sz w:val="32"/>
                <w:szCs w:val="32"/>
              </w:rPr>
              <w:t>Primary Enforcement Function</w:t>
            </w:r>
          </w:p>
        </w:tc>
        <w:tc>
          <w:tcPr>
            <w:tcW w:w="49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7B729E6" w14:textId="77777777" w:rsidR="00D16733" w:rsidRPr="00BA18EF" w:rsidRDefault="00D16733" w:rsidP="00BA18EF">
            <w:pPr>
              <w:spacing w:before="240" w:after="240"/>
              <w:ind w:left="-45" w:right="-315"/>
              <w:jc w:val="center"/>
              <w:rPr>
                <w:color w:val="FFFFFF" w:themeColor="background1"/>
                <w:sz w:val="32"/>
                <w:szCs w:val="32"/>
              </w:rPr>
            </w:pPr>
            <w:r w:rsidRPr="00BA18EF">
              <w:rPr>
                <w:b/>
                <w:bCs/>
                <w:color w:val="FFFFFF" w:themeColor="background1"/>
                <w:sz w:val="32"/>
                <w:szCs w:val="32"/>
              </w:rPr>
              <w:t>Example of Violation</w:t>
            </w:r>
          </w:p>
        </w:tc>
      </w:tr>
      <w:tr w:rsidR="00D16733" w14:paraId="4C326C06" w14:textId="77777777" w:rsidTr="00BA18EF">
        <w:trPr>
          <w:trHeight w:val="1625"/>
        </w:trPr>
        <w:tc>
          <w:tcPr>
            <w:tcW w:w="22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90AEBB4" w14:textId="77777777" w:rsidR="00D16733" w:rsidRDefault="00D16733" w:rsidP="005C03F5">
            <w:pPr>
              <w:spacing w:before="240" w:after="240"/>
              <w:ind w:left="-45" w:right="-315"/>
            </w:pPr>
            <w:hyperlink r:id="rId65">
              <w:r>
                <w:rPr>
                  <w:b/>
                  <w:bCs/>
                  <w:color w:val="1155CC"/>
                  <w:u w:val="single"/>
                </w:rPr>
                <w:t>EEOC (Equal Employment Opportunity Commission)</w:t>
              </w:r>
            </w:hyperlink>
          </w:p>
        </w:tc>
        <w:tc>
          <w:tcPr>
            <w:tcW w:w="36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30154B2" w14:textId="39D5634B" w:rsidR="00D16733" w:rsidRPr="00BA18EF" w:rsidRDefault="00D16733" w:rsidP="00BA18EF">
            <w:pPr>
              <w:spacing w:before="240" w:after="240"/>
              <w:ind w:left="-45" w:right="-315"/>
            </w:pPr>
            <w:r w:rsidRPr="00BA18EF">
              <w:t xml:space="preserve">Investigates discrimination, harassment, and retaliation claims under Title VII, ADA, ADEA, </w:t>
            </w:r>
            <w:r w:rsidR="00BA18EF" w:rsidRPr="00BA18EF">
              <w:br/>
            </w:r>
            <w:r w:rsidRPr="00BA18EF">
              <w:t xml:space="preserve">and related statutes (EEOC, </w:t>
            </w:r>
            <w:proofErr w:type="spellStart"/>
            <w:r w:rsidRPr="00BA18EF">
              <w:t>n.d.b.</w:t>
            </w:r>
            <w:proofErr w:type="spellEnd"/>
            <w:r w:rsidRPr="00BA18EF">
              <w:t>).</w:t>
            </w:r>
          </w:p>
        </w:tc>
        <w:tc>
          <w:tcPr>
            <w:tcW w:w="49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51B179E" w14:textId="77777777" w:rsidR="00D16733" w:rsidRPr="00BA18EF" w:rsidRDefault="00D16733" w:rsidP="005C03F5">
            <w:pPr>
              <w:spacing w:before="240" w:after="240"/>
              <w:ind w:left="-45" w:right="-315"/>
            </w:pPr>
            <w:r w:rsidRPr="00BA18EF">
              <w:t>Supervisor terminates an employee after a sexual harassment complaint.</w:t>
            </w:r>
          </w:p>
        </w:tc>
      </w:tr>
      <w:tr w:rsidR="00D16733" w14:paraId="169D0E89" w14:textId="77777777" w:rsidTr="00BA18EF">
        <w:trPr>
          <w:trHeight w:val="1070"/>
        </w:trPr>
        <w:tc>
          <w:tcPr>
            <w:tcW w:w="2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670B9B" w14:textId="77777777" w:rsidR="00D16733" w:rsidRDefault="00D16733" w:rsidP="005C03F5">
            <w:pPr>
              <w:spacing w:before="240" w:after="240"/>
              <w:ind w:left="-45" w:right="-315"/>
            </w:pPr>
            <w:hyperlink r:id="rId66">
              <w:r>
                <w:rPr>
                  <w:b/>
                  <w:bCs/>
                  <w:color w:val="1155CC"/>
                  <w:u w:val="single"/>
                </w:rPr>
                <w:t>DOL (Department of Labor)</w:t>
              </w:r>
            </w:hyperlink>
          </w:p>
        </w:tc>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350297" w14:textId="5841889E" w:rsidR="00D16733" w:rsidRPr="00BA18EF" w:rsidRDefault="00D16733" w:rsidP="005C03F5">
            <w:pPr>
              <w:spacing w:before="240" w:after="240"/>
              <w:ind w:left="-45" w:right="-315"/>
            </w:pPr>
            <w:r w:rsidRPr="00BA18EF">
              <w:t xml:space="preserve">Enforces wage and hour </w:t>
            </w:r>
            <w:r w:rsidR="00BA18EF">
              <w:br/>
            </w:r>
            <w:r w:rsidRPr="00BA18EF">
              <w:t xml:space="preserve">protections, child labor regulations, and FMLA compliance (U.S.    Department of Labor, </w:t>
            </w:r>
            <w:proofErr w:type="spellStart"/>
            <w:r w:rsidRPr="00BA18EF">
              <w:t>n.d.c</w:t>
            </w:r>
            <w:proofErr w:type="spellEnd"/>
            <w:r w:rsidRPr="00BA18EF">
              <w:t>.).</w:t>
            </w:r>
          </w:p>
        </w:tc>
        <w:tc>
          <w:tcPr>
            <w:tcW w:w="4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B1270F" w14:textId="098E39D5" w:rsidR="00D16733" w:rsidRPr="00BA18EF" w:rsidRDefault="00D16733" w:rsidP="005C03F5">
            <w:pPr>
              <w:spacing w:before="240" w:after="240"/>
              <w:ind w:left="-45" w:right="-315"/>
            </w:pPr>
            <w:r w:rsidRPr="00BA18EF">
              <w:t xml:space="preserve">Misclassifying employees as exempt or </w:t>
            </w:r>
            <w:r w:rsidR="00BA18EF">
              <w:br/>
            </w:r>
            <w:r w:rsidRPr="00BA18EF">
              <w:t>treating full-time workers as independent contractors.</w:t>
            </w:r>
          </w:p>
        </w:tc>
      </w:tr>
      <w:tr w:rsidR="00D16733" w14:paraId="4E977E01" w14:textId="77777777" w:rsidTr="00BA18EF">
        <w:trPr>
          <w:trHeight w:val="1340"/>
        </w:trPr>
        <w:tc>
          <w:tcPr>
            <w:tcW w:w="22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2434E2D" w14:textId="77777777" w:rsidR="00D16733" w:rsidRDefault="00D16733" w:rsidP="005C03F5">
            <w:pPr>
              <w:spacing w:before="240" w:after="240"/>
              <w:ind w:left="-45" w:right="-315"/>
            </w:pPr>
            <w:hyperlink r:id="rId67">
              <w:r>
                <w:rPr>
                  <w:b/>
                  <w:bCs/>
                  <w:color w:val="1155CC"/>
                  <w:u w:val="single"/>
                </w:rPr>
                <w:t>NLRB (National Labor Relations Board)</w:t>
              </w:r>
            </w:hyperlink>
          </w:p>
        </w:tc>
        <w:tc>
          <w:tcPr>
            <w:tcW w:w="36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1AD4DD" w14:textId="77777777" w:rsidR="00D16733" w:rsidRPr="00BA18EF" w:rsidRDefault="00D16733" w:rsidP="005C03F5">
            <w:pPr>
              <w:spacing w:before="240" w:after="240"/>
              <w:ind w:left="-45" w:right="-315"/>
            </w:pPr>
            <w:r w:rsidRPr="00BA18EF">
              <w:t>Enforces employees’ rights    to engage in concerted activity and regulates union-related practices (NLRB, 2024.b.).</w:t>
            </w:r>
          </w:p>
        </w:tc>
        <w:tc>
          <w:tcPr>
            <w:tcW w:w="49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F64E4D3" w14:textId="77777777" w:rsidR="00D16733" w:rsidRPr="00BA18EF" w:rsidRDefault="00D16733" w:rsidP="005C03F5">
            <w:pPr>
              <w:spacing w:before="240" w:after="240"/>
              <w:ind w:left="-45" w:right="-315"/>
            </w:pPr>
            <w:r w:rsidRPr="00BA18EF">
              <w:t>Terminating employees for discussing pay or supporting union organizing.</w:t>
            </w:r>
          </w:p>
        </w:tc>
      </w:tr>
      <w:tr w:rsidR="00D16733" w14:paraId="16FBA8F3" w14:textId="77777777" w:rsidTr="00BA18EF">
        <w:trPr>
          <w:trHeight w:val="1340"/>
        </w:trPr>
        <w:tc>
          <w:tcPr>
            <w:tcW w:w="2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9B92B" w14:textId="77777777" w:rsidR="00D16733" w:rsidRDefault="00D16733" w:rsidP="005C03F5">
            <w:pPr>
              <w:spacing w:before="240" w:after="240"/>
              <w:ind w:left="-45" w:right="-315"/>
            </w:pPr>
            <w:hyperlink r:id="rId68">
              <w:r>
                <w:rPr>
                  <w:b/>
                  <w:bCs/>
                  <w:color w:val="1155CC"/>
                  <w:u w:val="single"/>
                </w:rPr>
                <w:t>OSHA (Occupational Safety and Health Administration)</w:t>
              </w:r>
            </w:hyperlink>
          </w:p>
        </w:tc>
        <w:tc>
          <w:tcPr>
            <w:tcW w:w="36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16110" w14:textId="304D6816" w:rsidR="00D16733" w:rsidRPr="00BA18EF" w:rsidRDefault="00D16733" w:rsidP="005C03F5">
            <w:pPr>
              <w:spacing w:before="240" w:after="240"/>
              <w:ind w:left="-45" w:right="-315"/>
            </w:pPr>
            <w:r w:rsidRPr="00BA18EF">
              <w:t xml:space="preserve">Regulates workplace safety </w:t>
            </w:r>
            <w:r w:rsidR="00BA18EF">
              <w:br/>
            </w:r>
            <w:r w:rsidRPr="00BA18EF">
              <w:t>standards and investigates injury, illness, and hazard violations</w:t>
            </w:r>
            <w:r w:rsidR="00BA18EF">
              <w:br/>
            </w:r>
            <w:r w:rsidRPr="00BA18EF">
              <w:t xml:space="preserve"> (OSHA, </w:t>
            </w:r>
            <w:proofErr w:type="spellStart"/>
            <w:r w:rsidRPr="00BA18EF">
              <w:t>n.d.b.</w:t>
            </w:r>
            <w:proofErr w:type="spellEnd"/>
            <w:r w:rsidRPr="00BA18EF">
              <w:t>).</w:t>
            </w:r>
          </w:p>
        </w:tc>
        <w:tc>
          <w:tcPr>
            <w:tcW w:w="49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8596BB" w14:textId="2FE5B05D" w:rsidR="00D16733" w:rsidRPr="00BA18EF" w:rsidRDefault="00D16733" w:rsidP="005C03F5">
            <w:pPr>
              <w:spacing w:before="240" w:after="240"/>
              <w:ind w:left="-45" w:right="-315"/>
            </w:pPr>
            <w:r w:rsidRPr="00BA18EF">
              <w:t>Failure to report an employee injury or maintain safe equipment.</w:t>
            </w:r>
          </w:p>
        </w:tc>
      </w:tr>
    </w:tbl>
    <w:p w14:paraId="34E5DAC9" w14:textId="4E8ED528" w:rsidR="0057742E" w:rsidRDefault="0057742E" w:rsidP="00D16733">
      <w:pPr>
        <w:rPr>
          <w:rFonts w:cstheme="minorHAnsi"/>
        </w:rPr>
      </w:pPr>
    </w:p>
    <w:p w14:paraId="5894413D" w14:textId="77777777" w:rsidR="0057742E" w:rsidRDefault="0057742E">
      <w:pPr>
        <w:rPr>
          <w:rFonts w:cstheme="minorHAnsi"/>
        </w:rPr>
      </w:pPr>
      <w:r>
        <w:rPr>
          <w:rFonts w:cstheme="minorHAnsi"/>
        </w:rPr>
        <w:br w:type="page"/>
      </w:r>
    </w:p>
    <w:p w14:paraId="0B9AD94B" w14:textId="77777777" w:rsidR="00D16733" w:rsidRPr="00D16733" w:rsidRDefault="00D16733" w:rsidP="00D16733">
      <w:pPr>
        <w:rPr>
          <w:rFonts w:cstheme="minorHAnsi"/>
        </w:rPr>
      </w:pPr>
    </w:p>
    <w:p w14:paraId="71071234" w14:textId="77777777" w:rsidR="00D16733" w:rsidRPr="00D16733" w:rsidRDefault="00D16733" w:rsidP="00D16733">
      <w:pPr>
        <w:rPr>
          <w:rFonts w:cstheme="minorHAnsi"/>
        </w:rPr>
      </w:pPr>
      <w:r w:rsidRPr="00D16733">
        <w:rPr>
          <w:rFonts w:cstheme="minorHAnsi"/>
          <w:b/>
          <w:bCs/>
        </w:rPr>
        <w:t> </w:t>
      </w:r>
    </w:p>
    <w:p w14:paraId="7AB50B3B" w14:textId="77777777" w:rsidR="00BA18EF" w:rsidRPr="00D16733" w:rsidRDefault="00D16733" w:rsidP="00D16733">
      <w:pPr>
        <w:rPr>
          <w:rFonts w:cstheme="minorHAnsi"/>
        </w:rPr>
      </w:pPr>
      <w:r w:rsidRPr="00D16733">
        <w:rPr>
          <w:rFonts w:cstheme="minorHAnsi"/>
          <w:b/>
          <w:bCs/>
        </w:rPr>
        <w:t> </w:t>
      </w:r>
    </w:p>
    <w:tbl>
      <w:tblPr>
        <w:tblW w:w="7910" w:type="dxa"/>
        <w:tblInd w:w="1433" w:type="dxa"/>
        <w:tblBorders>
          <w:top w:val="nil"/>
          <w:left w:val="nil"/>
          <w:bottom w:val="nil"/>
          <w:right w:val="nil"/>
          <w:insideH w:val="nil"/>
          <w:insideV w:val="nil"/>
        </w:tblBorders>
        <w:tblLayout w:type="fixed"/>
        <w:tblLook w:val="0600" w:firstRow="0" w:lastRow="0" w:firstColumn="0" w:lastColumn="0" w:noHBand="1" w:noVBand="1"/>
      </w:tblPr>
      <w:tblGrid>
        <w:gridCol w:w="2340"/>
        <w:gridCol w:w="5570"/>
      </w:tblGrid>
      <w:tr w:rsidR="00BA18EF" w14:paraId="397F4BA4" w14:textId="77777777" w:rsidTr="00BA18EF">
        <w:trPr>
          <w:trHeight w:val="744"/>
        </w:trPr>
        <w:tc>
          <w:tcPr>
            <w:tcW w:w="234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E7CD9DC" w14:textId="77777777" w:rsidR="00BA18EF" w:rsidRPr="00BA18EF" w:rsidRDefault="00BA18EF" w:rsidP="00BA18EF">
            <w:pPr>
              <w:spacing w:before="240" w:after="240"/>
              <w:ind w:left="-45" w:right="-315"/>
              <w:jc w:val="center"/>
              <w:rPr>
                <w:color w:val="FFFFFF" w:themeColor="background1"/>
                <w:sz w:val="32"/>
                <w:szCs w:val="32"/>
              </w:rPr>
            </w:pPr>
            <w:r w:rsidRPr="00BA18EF">
              <w:rPr>
                <w:b/>
                <w:bCs/>
                <w:color w:val="FFFFFF" w:themeColor="background1"/>
                <w:sz w:val="32"/>
                <w:szCs w:val="32"/>
              </w:rPr>
              <w:t>Agency</w:t>
            </w:r>
          </w:p>
        </w:tc>
        <w:tc>
          <w:tcPr>
            <w:tcW w:w="557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0773D81" w14:textId="77777777" w:rsidR="00BA18EF" w:rsidRPr="00BA18EF" w:rsidRDefault="00BA18EF" w:rsidP="00BA18EF">
            <w:pPr>
              <w:spacing w:before="240" w:after="240"/>
              <w:ind w:left="-45" w:right="-315"/>
              <w:jc w:val="center"/>
              <w:rPr>
                <w:color w:val="FFFFFF" w:themeColor="background1"/>
                <w:sz w:val="32"/>
                <w:szCs w:val="32"/>
              </w:rPr>
            </w:pPr>
            <w:r w:rsidRPr="00BA18EF">
              <w:rPr>
                <w:b/>
                <w:bCs/>
                <w:color w:val="FFFFFF" w:themeColor="background1"/>
                <w:sz w:val="32"/>
                <w:szCs w:val="32"/>
              </w:rPr>
              <w:t>Potential Consequences</w:t>
            </w:r>
          </w:p>
        </w:tc>
      </w:tr>
      <w:tr w:rsidR="00BA18EF" w14:paraId="64B042B5" w14:textId="77777777" w:rsidTr="00BA18EF">
        <w:trPr>
          <w:trHeight w:val="1455"/>
        </w:trPr>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859AE2" w14:textId="77777777" w:rsidR="00BA18EF" w:rsidRDefault="00BA18EF" w:rsidP="005C03F5">
            <w:pPr>
              <w:spacing w:before="240" w:after="240"/>
              <w:ind w:left="-45" w:right="-315"/>
            </w:pPr>
            <w:hyperlink r:id="rId69">
              <w:r>
                <w:rPr>
                  <w:b/>
                  <w:bCs/>
                  <w:color w:val="1155CC"/>
                  <w:u w:val="single"/>
                </w:rPr>
                <w:t>EEOC (Equal Employment Opportunity Commission)</w:t>
              </w:r>
            </w:hyperlink>
          </w:p>
        </w:tc>
        <w:tc>
          <w:tcPr>
            <w:tcW w:w="5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ECE23E" w14:textId="3BBE0DDA" w:rsidR="00BA18EF" w:rsidRPr="00BA18EF" w:rsidRDefault="00BA18EF" w:rsidP="005C03F5">
            <w:pPr>
              <w:spacing w:before="240" w:after="240"/>
              <w:ind w:left="-45" w:right="-315"/>
            </w:pPr>
            <w:r w:rsidRPr="00BA18EF">
              <w:t xml:space="preserve">Mediation, conciliation, or    litigation; reinstatement; </w:t>
            </w:r>
            <w:r>
              <w:br/>
            </w:r>
            <w:r w:rsidRPr="00BA18EF">
              <w:t>back pay; compensatory and punitive damages.</w:t>
            </w:r>
          </w:p>
        </w:tc>
      </w:tr>
      <w:tr w:rsidR="00BA18EF" w14:paraId="69B325AD" w14:textId="77777777" w:rsidTr="00BA18EF">
        <w:trPr>
          <w:trHeight w:val="1070"/>
        </w:trPr>
        <w:tc>
          <w:tcPr>
            <w:tcW w:w="23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8FBFFF4" w14:textId="77777777" w:rsidR="00BA18EF" w:rsidRDefault="00BA18EF" w:rsidP="005C03F5">
            <w:pPr>
              <w:spacing w:before="240" w:after="240"/>
              <w:ind w:left="-45" w:right="-315"/>
            </w:pPr>
            <w:hyperlink r:id="rId70">
              <w:r>
                <w:rPr>
                  <w:b/>
                  <w:bCs/>
                  <w:color w:val="1155CC"/>
                  <w:u w:val="single"/>
                </w:rPr>
                <w:t>DOL (Department of Labor)</w:t>
              </w:r>
            </w:hyperlink>
          </w:p>
        </w:tc>
        <w:tc>
          <w:tcPr>
            <w:tcW w:w="55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FDF6F06" w14:textId="76B76692" w:rsidR="00BA18EF" w:rsidRPr="00BA18EF" w:rsidRDefault="00BA18EF" w:rsidP="005C03F5">
            <w:pPr>
              <w:spacing w:before="240" w:after="240"/>
              <w:ind w:left="-45" w:right="-315"/>
            </w:pPr>
            <w:r w:rsidRPr="00BA18EF">
              <w:t xml:space="preserve">Civil penalties; back pay; liquidated damages; </w:t>
            </w:r>
            <w:r>
              <w:br/>
            </w:r>
            <w:r w:rsidRPr="00BA18EF">
              <w:t>mandatory posting of violations.</w:t>
            </w:r>
          </w:p>
        </w:tc>
      </w:tr>
      <w:tr w:rsidR="00BA18EF" w14:paraId="509AD72F" w14:textId="77777777" w:rsidTr="00BA18EF">
        <w:trPr>
          <w:trHeight w:val="1340"/>
        </w:trPr>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946AD" w14:textId="77777777" w:rsidR="00BA18EF" w:rsidRDefault="00BA18EF" w:rsidP="005C03F5">
            <w:pPr>
              <w:spacing w:before="240" w:after="240"/>
              <w:ind w:left="-45" w:right="-315"/>
            </w:pPr>
            <w:hyperlink r:id="rId71">
              <w:r>
                <w:rPr>
                  <w:b/>
                  <w:bCs/>
                  <w:color w:val="1155CC"/>
                  <w:u w:val="single"/>
                </w:rPr>
                <w:t>NLRB (National Labor Relations Board)</w:t>
              </w:r>
            </w:hyperlink>
          </w:p>
        </w:tc>
        <w:tc>
          <w:tcPr>
            <w:tcW w:w="5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FB7A97" w14:textId="77777777" w:rsidR="00BA18EF" w:rsidRPr="00BA18EF" w:rsidRDefault="00BA18EF" w:rsidP="005C03F5">
            <w:pPr>
              <w:spacing w:before="240" w:after="240"/>
              <w:ind w:left="-45" w:right="-315"/>
            </w:pPr>
            <w:r w:rsidRPr="00BA18EF">
              <w:t>Reinstatement; back pay; cease-and-desist orders; bargaining orders.</w:t>
            </w:r>
          </w:p>
        </w:tc>
      </w:tr>
      <w:tr w:rsidR="00BA18EF" w14:paraId="15E6C4B3" w14:textId="77777777" w:rsidTr="00BA18EF">
        <w:trPr>
          <w:trHeight w:val="1340"/>
        </w:trPr>
        <w:tc>
          <w:tcPr>
            <w:tcW w:w="23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F3E083B" w14:textId="77777777" w:rsidR="00BA18EF" w:rsidRDefault="00BA18EF" w:rsidP="005C03F5">
            <w:pPr>
              <w:spacing w:before="240" w:after="240"/>
              <w:ind w:left="-45" w:right="-315"/>
            </w:pPr>
            <w:hyperlink r:id="rId72">
              <w:r>
                <w:rPr>
                  <w:b/>
                  <w:bCs/>
                  <w:color w:val="1155CC"/>
                  <w:u w:val="single"/>
                </w:rPr>
                <w:t>OSHA (Occupational Safety and Health Administration)</w:t>
              </w:r>
            </w:hyperlink>
          </w:p>
        </w:tc>
        <w:tc>
          <w:tcPr>
            <w:tcW w:w="55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646D1AD" w14:textId="77777777" w:rsidR="00BA18EF" w:rsidRPr="00BA18EF" w:rsidRDefault="00BA18EF" w:rsidP="005C03F5">
            <w:pPr>
              <w:spacing w:before="240" w:after="240"/>
              <w:ind w:left="-45" w:right="-315"/>
            </w:pPr>
            <w:r w:rsidRPr="00BA18EF">
              <w:t>Fines, citations, or criminal prosecution for willful violations.</w:t>
            </w:r>
          </w:p>
        </w:tc>
      </w:tr>
    </w:tbl>
    <w:p w14:paraId="37525625" w14:textId="4847848E" w:rsidR="00D16733" w:rsidRPr="00D16733" w:rsidRDefault="00D16733" w:rsidP="00D16733">
      <w:pPr>
        <w:rPr>
          <w:rFonts w:cstheme="minorHAnsi"/>
        </w:rPr>
      </w:pPr>
    </w:p>
    <w:p w14:paraId="03BAE7EF" w14:textId="77777777" w:rsidR="00D16733" w:rsidRPr="00D16733" w:rsidRDefault="00D16733" w:rsidP="00D16733">
      <w:pPr>
        <w:rPr>
          <w:rFonts w:cstheme="minorHAnsi"/>
        </w:rPr>
      </w:pPr>
      <w:r w:rsidRPr="00D16733">
        <w:rPr>
          <w:rFonts w:cstheme="minorHAnsi"/>
        </w:rPr>
        <w:t>Investigators often assess more than whether a violation occurred. They evaluate whether the employer acted in good faith, trained managers appropriately, enforced policies consistently, and responded promptly to concerns. HR documentation, transparent communication, and consistent application of standards often determine whether an organization faces minimal corrective action or substantial penalties (Befort and Budd, 2009).</w:t>
      </w:r>
    </w:p>
    <w:p w14:paraId="222B4466" w14:textId="77777777" w:rsidR="00D16733" w:rsidRPr="00890B03" w:rsidRDefault="00D16733" w:rsidP="00D16733">
      <w:pPr>
        <w:rPr>
          <w:rFonts w:cstheme="minorHAnsi"/>
        </w:rPr>
      </w:pPr>
    </w:p>
    <w:p w14:paraId="19788BA0" w14:textId="77777777" w:rsidR="00910923" w:rsidRDefault="00910923">
      <w:pPr>
        <w:rPr>
          <w:rFonts w:cstheme="minorHAnsi"/>
        </w:rPr>
      </w:pPr>
      <w:r>
        <w:rPr>
          <w:rFonts w:cstheme="minorHAnsi"/>
        </w:rPr>
        <w:br w:type="page"/>
      </w:r>
    </w:p>
    <w:p w14:paraId="443867B8" w14:textId="77777777" w:rsidR="00910923" w:rsidRDefault="00910923" w:rsidP="00910923">
      <w:pPr>
        <w:jc w:val="center"/>
        <w:rPr>
          <w:rFonts w:cstheme="minorHAnsi"/>
        </w:rPr>
      </w:pPr>
      <w:r>
        <w:rPr>
          <w:rFonts w:cstheme="minorHAnsi"/>
          <w:noProof/>
        </w:rPr>
        <w:lastRenderedPageBreak/>
        <w:drawing>
          <wp:inline distT="0" distB="0" distL="0" distR="0" wp14:anchorId="7E27CF5B" wp14:editId="2E9985A8">
            <wp:extent cx="3192162" cy="1793886"/>
            <wp:effectExtent l="0" t="0" r="0" b="0"/>
            <wp:docPr id="1394033811" name="Picture 1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33811" name="Picture 11" descr="A diagram of a diagram of a diagram&#10;&#10;AI-generated content may be incorrect."/>
                    <pic:cNvPicPr/>
                  </pic:nvPicPr>
                  <pic:blipFill>
                    <a:blip r:embed="rId73">
                      <a:extLst>
                        <a:ext uri="{28A0092B-C50C-407E-A947-70E740481C1C}">
                          <a14:useLocalDpi xmlns:a14="http://schemas.microsoft.com/office/drawing/2010/main" val="0"/>
                        </a:ext>
                      </a:extLst>
                    </a:blip>
                    <a:stretch>
                      <a:fillRect/>
                    </a:stretch>
                  </pic:blipFill>
                  <pic:spPr>
                    <a:xfrm>
                      <a:off x="0" y="0"/>
                      <a:ext cx="3238218" cy="1819768"/>
                    </a:xfrm>
                    <a:prstGeom prst="rect">
                      <a:avLst/>
                    </a:prstGeom>
                  </pic:spPr>
                </pic:pic>
              </a:graphicData>
            </a:graphic>
          </wp:inline>
        </w:drawing>
      </w:r>
    </w:p>
    <w:p w14:paraId="14EEB320" w14:textId="5EC2D3E7" w:rsidR="00910923" w:rsidRPr="00910923" w:rsidRDefault="00910923" w:rsidP="00910923">
      <w:pPr>
        <w:jc w:val="center"/>
        <w:rPr>
          <w:rFonts w:cstheme="minorHAnsi"/>
        </w:rPr>
      </w:pPr>
      <w:r w:rsidRPr="00910923">
        <w:rPr>
          <w:rFonts w:cstheme="minorHAnsi"/>
        </w:rPr>
        <w:t>Time:  5 minutes</w:t>
      </w:r>
    </w:p>
    <w:p w14:paraId="245A89A0" w14:textId="73483AA1" w:rsidR="00910923" w:rsidRPr="00910923" w:rsidRDefault="00910923" w:rsidP="00910923">
      <w:pPr>
        <w:jc w:val="center"/>
        <w:rPr>
          <w:rFonts w:cstheme="minorHAnsi"/>
        </w:rPr>
      </w:pPr>
      <w:r w:rsidRPr="00910923">
        <w:rPr>
          <w:rFonts w:cstheme="minorHAnsi"/>
        </w:rPr>
        <w:t>Running time: 65 minutes</w:t>
      </w:r>
    </w:p>
    <w:p w14:paraId="405E7F0A" w14:textId="77777777" w:rsidR="00910923" w:rsidRPr="00910923" w:rsidRDefault="00910923" w:rsidP="00910923">
      <w:pPr>
        <w:rPr>
          <w:rFonts w:cstheme="minorHAnsi"/>
        </w:rPr>
      </w:pPr>
      <w:r w:rsidRPr="00910923">
        <w:rPr>
          <w:rFonts w:cstheme="minorHAnsi"/>
        </w:rPr>
        <w:t> </w:t>
      </w:r>
    </w:p>
    <w:p w14:paraId="043C7A27" w14:textId="77777777" w:rsidR="00910923" w:rsidRPr="00910923" w:rsidRDefault="00910923" w:rsidP="00910923">
      <w:pPr>
        <w:rPr>
          <w:rFonts w:cstheme="minorHAnsi"/>
        </w:rPr>
      </w:pPr>
      <w:r w:rsidRPr="00910923">
        <w:rPr>
          <w:rFonts w:cstheme="minorHAnsi"/>
          <w:b/>
          <w:bCs/>
        </w:rPr>
        <w:t>Objective</w:t>
      </w:r>
      <w:r w:rsidRPr="00910923">
        <w:rPr>
          <w:rFonts w:cstheme="minorHAnsi"/>
        </w:rPr>
        <w:t>: Describe and give examples of the lifecycle of an employment law complaint.</w:t>
      </w:r>
    </w:p>
    <w:p w14:paraId="1F26E3A4" w14:textId="77777777" w:rsidR="00910923" w:rsidRPr="00910923" w:rsidRDefault="00910923" w:rsidP="00910923">
      <w:pPr>
        <w:rPr>
          <w:rFonts w:cstheme="minorHAnsi"/>
        </w:rPr>
      </w:pPr>
      <w:r w:rsidRPr="00910923">
        <w:rPr>
          <w:rFonts w:cstheme="minorHAnsi"/>
          <w:b/>
          <w:bCs/>
        </w:rPr>
        <w:t>Description</w:t>
      </w:r>
      <w:r w:rsidRPr="00910923">
        <w:rPr>
          <w:rFonts w:cstheme="minorHAnsi"/>
        </w:rPr>
        <w:t>: Describe the five common stages of an employment law complaint and give examples of each stage.</w:t>
      </w:r>
    </w:p>
    <w:p w14:paraId="31F7CA45" w14:textId="77777777" w:rsidR="00910923" w:rsidRDefault="00910923" w:rsidP="00910923">
      <w:pPr>
        <w:rPr>
          <w:rFonts w:cstheme="minorHAnsi"/>
        </w:rPr>
      </w:pPr>
      <w:r w:rsidRPr="00910923">
        <w:rPr>
          <w:rFonts w:cstheme="minorHAnsi"/>
          <w:b/>
          <w:bCs/>
        </w:rPr>
        <w:t>Instructional Method</w:t>
      </w:r>
      <w:r w:rsidRPr="00910923">
        <w:rPr>
          <w:rFonts w:cstheme="minorHAnsi"/>
        </w:rPr>
        <w:t>: Lecture</w:t>
      </w:r>
    </w:p>
    <w:p w14:paraId="1339CC86" w14:textId="77777777" w:rsidR="00910923" w:rsidRPr="00910923" w:rsidRDefault="00910923" w:rsidP="00910923">
      <w:pPr>
        <w:rPr>
          <w:rFonts w:cstheme="minorHAnsi"/>
        </w:rPr>
      </w:pPr>
    </w:p>
    <w:p w14:paraId="0A177BAE" w14:textId="77777777" w:rsidR="00910923" w:rsidRPr="00910923" w:rsidRDefault="00910923" w:rsidP="00910923">
      <w:pPr>
        <w:rPr>
          <w:rFonts w:cstheme="minorHAnsi"/>
        </w:rPr>
      </w:pPr>
      <w:r w:rsidRPr="00910923">
        <w:rPr>
          <w:rFonts w:cstheme="minorHAnsi"/>
          <w:b/>
          <w:bCs/>
        </w:rPr>
        <w:t>Script</w:t>
      </w:r>
      <w:r w:rsidRPr="00910923">
        <w:rPr>
          <w:rFonts w:cstheme="minorHAnsi"/>
        </w:rPr>
        <w:t>:   </w:t>
      </w:r>
    </w:p>
    <w:p w14:paraId="41F0880B" w14:textId="77777777" w:rsidR="00910923" w:rsidRDefault="00910923" w:rsidP="00910923">
      <w:pPr>
        <w:rPr>
          <w:rFonts w:cstheme="minorHAnsi"/>
        </w:rPr>
      </w:pPr>
      <w:r w:rsidRPr="00910923">
        <w:rPr>
          <w:rFonts w:cstheme="minorHAnsi"/>
        </w:rPr>
        <w:t xml:space="preserve">When a workplace complaint or charge is filed, the enforcement process follows a structured path that varies somewhat across agencies but relies on a consistent sequence of procedural steps. Federal agencies such as the EEOC, DOL, and NLRB begin with the filing of a formal charge and then move through review, investigation, and potential adjudication. Understanding these steps is essential for HR professionals because early intervention and good faith communication can significantly reduce legal exposure (EEOC, </w:t>
      </w:r>
      <w:proofErr w:type="spellStart"/>
      <w:r w:rsidRPr="00910923">
        <w:rPr>
          <w:rFonts w:cstheme="minorHAnsi"/>
        </w:rPr>
        <w:t>n.d.a.</w:t>
      </w:r>
      <w:proofErr w:type="spellEnd"/>
      <w:r w:rsidRPr="00910923">
        <w:rPr>
          <w:rFonts w:cstheme="minorHAnsi"/>
        </w:rPr>
        <w:t xml:space="preserve">; U.S. Department of Labor, Wage and Hour Division, </w:t>
      </w:r>
      <w:proofErr w:type="spellStart"/>
      <w:r w:rsidRPr="00910923">
        <w:rPr>
          <w:rFonts w:cstheme="minorHAnsi"/>
        </w:rPr>
        <w:t>n.d.b.</w:t>
      </w:r>
      <w:proofErr w:type="spellEnd"/>
      <w:r w:rsidRPr="00910923">
        <w:rPr>
          <w:rFonts w:cstheme="minorHAnsi"/>
        </w:rPr>
        <w:t xml:space="preserve">). </w:t>
      </w:r>
    </w:p>
    <w:p w14:paraId="4D8E6E59" w14:textId="77777777" w:rsidR="00910923" w:rsidRPr="00910923" w:rsidRDefault="00910923" w:rsidP="00910923">
      <w:pPr>
        <w:rPr>
          <w:rFonts w:cstheme="minorHAnsi"/>
        </w:rPr>
      </w:pPr>
    </w:p>
    <w:p w14:paraId="439FF2ED" w14:textId="77777777" w:rsidR="00910923" w:rsidRPr="00910923" w:rsidRDefault="00910923" w:rsidP="00910923">
      <w:pPr>
        <w:rPr>
          <w:rFonts w:cstheme="minorHAnsi"/>
        </w:rPr>
      </w:pPr>
      <w:r w:rsidRPr="00910923">
        <w:rPr>
          <w:rFonts w:cstheme="minorHAnsi"/>
        </w:rPr>
        <w:t>While the details vary by agency, most cases move through five common stages:</w:t>
      </w:r>
    </w:p>
    <w:p w14:paraId="6A373B46" w14:textId="77777777" w:rsidR="00910923" w:rsidRPr="00910923" w:rsidRDefault="00910923" w:rsidP="00910923">
      <w:pPr>
        <w:numPr>
          <w:ilvl w:val="0"/>
          <w:numId w:val="107"/>
        </w:numPr>
        <w:rPr>
          <w:rFonts w:cstheme="minorHAnsi"/>
        </w:rPr>
      </w:pPr>
      <w:r w:rsidRPr="00910923">
        <w:rPr>
          <w:rFonts w:cstheme="minorHAnsi"/>
          <w:b/>
          <w:bCs/>
        </w:rPr>
        <w:t>Filing:</w:t>
      </w:r>
      <w:r w:rsidRPr="00910923">
        <w:rPr>
          <w:rFonts w:cstheme="minorHAnsi"/>
        </w:rPr>
        <w:t xml:space="preserve"> An employee or representative submits a formal charge to an agency (e.g., EEOC or DOL).</w:t>
      </w:r>
    </w:p>
    <w:p w14:paraId="63E9C9B7" w14:textId="77777777" w:rsidR="00910923" w:rsidRPr="00910923" w:rsidRDefault="00910923" w:rsidP="00910923">
      <w:pPr>
        <w:numPr>
          <w:ilvl w:val="0"/>
          <w:numId w:val="107"/>
        </w:numPr>
        <w:rPr>
          <w:rFonts w:cstheme="minorHAnsi"/>
        </w:rPr>
      </w:pPr>
      <w:r w:rsidRPr="00910923">
        <w:rPr>
          <w:rFonts w:cstheme="minorHAnsi"/>
          <w:b/>
          <w:bCs/>
        </w:rPr>
        <w:t>Notice:</w:t>
      </w:r>
      <w:r w:rsidRPr="00910923">
        <w:rPr>
          <w:rFonts w:cstheme="minorHAnsi"/>
        </w:rPr>
        <w:t xml:space="preserve"> The employer receives notification and must respond within a specified timeframe, often 10–30 days.</w:t>
      </w:r>
    </w:p>
    <w:p w14:paraId="1AEC50CB" w14:textId="77777777" w:rsidR="00910923" w:rsidRPr="00910923" w:rsidRDefault="00910923" w:rsidP="00910923">
      <w:pPr>
        <w:numPr>
          <w:ilvl w:val="0"/>
          <w:numId w:val="107"/>
        </w:numPr>
        <w:rPr>
          <w:rFonts w:cstheme="minorHAnsi"/>
        </w:rPr>
      </w:pPr>
      <w:r w:rsidRPr="00910923">
        <w:rPr>
          <w:rFonts w:cstheme="minorHAnsi"/>
          <w:b/>
          <w:bCs/>
        </w:rPr>
        <w:t>Investigation:</w:t>
      </w:r>
      <w:r w:rsidRPr="00910923">
        <w:rPr>
          <w:rFonts w:cstheme="minorHAnsi"/>
        </w:rPr>
        <w:t xml:space="preserve"> The agency reviews evidence, interviews witnesses, and requests documentation.</w:t>
      </w:r>
    </w:p>
    <w:p w14:paraId="76E43104" w14:textId="77777777" w:rsidR="00910923" w:rsidRPr="00910923" w:rsidRDefault="00910923" w:rsidP="00910923">
      <w:pPr>
        <w:numPr>
          <w:ilvl w:val="0"/>
          <w:numId w:val="107"/>
        </w:numPr>
        <w:rPr>
          <w:rFonts w:cstheme="minorHAnsi"/>
        </w:rPr>
      </w:pPr>
      <w:r w:rsidRPr="00910923">
        <w:rPr>
          <w:rFonts w:cstheme="minorHAnsi"/>
          <w:b/>
          <w:bCs/>
        </w:rPr>
        <w:t>Resolution Attempt:</w:t>
      </w:r>
      <w:r w:rsidRPr="00910923">
        <w:rPr>
          <w:rFonts w:cstheme="minorHAnsi"/>
        </w:rPr>
        <w:t xml:space="preserve"> Agencies may propose mediation, conciliation, or settlement.</w:t>
      </w:r>
    </w:p>
    <w:p w14:paraId="2B396C47" w14:textId="77777777" w:rsidR="00910923" w:rsidRPr="00910923" w:rsidRDefault="00910923" w:rsidP="00910923">
      <w:pPr>
        <w:numPr>
          <w:ilvl w:val="0"/>
          <w:numId w:val="107"/>
        </w:numPr>
        <w:rPr>
          <w:rFonts w:cstheme="minorHAnsi"/>
        </w:rPr>
      </w:pPr>
      <w:r w:rsidRPr="00910923">
        <w:rPr>
          <w:rFonts w:cstheme="minorHAnsi"/>
          <w:b/>
          <w:bCs/>
        </w:rPr>
        <w:t>Adjudication or Litigation:</w:t>
      </w:r>
      <w:r w:rsidRPr="00910923">
        <w:rPr>
          <w:rFonts w:cstheme="minorHAnsi"/>
        </w:rPr>
        <w:t xml:space="preserve"> If unresolved, the case may proceed to a hearing or federal court.</w:t>
      </w:r>
    </w:p>
    <w:p w14:paraId="73CCE2A5" w14:textId="77777777" w:rsidR="00910923" w:rsidRDefault="00910923" w:rsidP="00910923">
      <w:pPr>
        <w:rPr>
          <w:rFonts w:cstheme="minorHAnsi"/>
          <w:b/>
          <w:bCs/>
        </w:rPr>
      </w:pPr>
    </w:p>
    <w:p w14:paraId="54A93494" w14:textId="5ECC992B" w:rsidR="00910923" w:rsidRPr="00910923" w:rsidRDefault="00910923" w:rsidP="00910923">
      <w:pPr>
        <w:rPr>
          <w:rFonts w:cstheme="minorHAnsi"/>
        </w:rPr>
      </w:pPr>
      <w:r w:rsidRPr="00910923">
        <w:rPr>
          <w:rFonts w:cstheme="minorHAnsi"/>
          <w:b/>
          <w:bCs/>
        </w:rPr>
        <w:t>Facilitator Notes:</w:t>
      </w:r>
      <w:r w:rsidRPr="00910923">
        <w:rPr>
          <w:rFonts w:cstheme="minorHAnsi"/>
        </w:rPr>
        <w:t> </w:t>
      </w:r>
    </w:p>
    <w:p w14:paraId="7A52FC16" w14:textId="77777777" w:rsidR="00910923" w:rsidRPr="00910923" w:rsidRDefault="00910923" w:rsidP="00910923">
      <w:pPr>
        <w:rPr>
          <w:rFonts w:cstheme="minorHAnsi"/>
        </w:rPr>
      </w:pPr>
      <w:r w:rsidRPr="00910923">
        <w:rPr>
          <w:rFonts w:cstheme="minorHAnsi"/>
        </w:rPr>
        <w:t>The Lifecycle of an Employment Law Complaint</w:t>
      </w:r>
    </w:p>
    <w:p w14:paraId="5C9DCE87" w14:textId="77777777" w:rsidR="00910923" w:rsidRDefault="00910923" w:rsidP="00910923">
      <w:pPr>
        <w:rPr>
          <w:rFonts w:cstheme="minorHAnsi"/>
        </w:rPr>
      </w:pPr>
      <w:r w:rsidRPr="00910923">
        <w:rPr>
          <w:rFonts w:cstheme="minorHAnsi"/>
        </w:rPr>
        <w:t xml:space="preserve">When a workplace complaint or charge is filed, the enforcement process follows a structured path that varies somewhat across agencies but relies on a consistent sequence of procedural steps. Federal agencies such as the EEOC, DOL, and NLRB begin with the filing of a formal charge and then move through review, investigation, and potential adjudication. Understanding these steps is essential for HR professionals because early intervention and good faith communication can significantly reduce legal exposure (EEOC, </w:t>
      </w:r>
      <w:proofErr w:type="spellStart"/>
      <w:r w:rsidRPr="00910923">
        <w:rPr>
          <w:rFonts w:cstheme="minorHAnsi"/>
        </w:rPr>
        <w:t>n.d.a.</w:t>
      </w:r>
      <w:proofErr w:type="spellEnd"/>
      <w:r w:rsidRPr="00910923">
        <w:rPr>
          <w:rFonts w:cstheme="minorHAnsi"/>
        </w:rPr>
        <w:t xml:space="preserve">; U.S. Department of Labor, Wage and Hour Division, </w:t>
      </w:r>
      <w:proofErr w:type="spellStart"/>
      <w:r w:rsidRPr="00910923">
        <w:rPr>
          <w:rFonts w:cstheme="minorHAnsi"/>
        </w:rPr>
        <w:t>n.d.b.</w:t>
      </w:r>
      <w:proofErr w:type="spellEnd"/>
      <w:r w:rsidRPr="00910923">
        <w:rPr>
          <w:rFonts w:cstheme="minorHAnsi"/>
        </w:rPr>
        <w:t xml:space="preserve">). </w:t>
      </w:r>
    </w:p>
    <w:p w14:paraId="73CA1EC8" w14:textId="77777777" w:rsidR="00910923" w:rsidRPr="00910923" w:rsidRDefault="00910923" w:rsidP="00910923">
      <w:pPr>
        <w:rPr>
          <w:rFonts w:cstheme="minorHAnsi"/>
        </w:rPr>
      </w:pPr>
    </w:p>
    <w:p w14:paraId="2D08F885" w14:textId="77777777" w:rsidR="00910923" w:rsidRPr="00910923" w:rsidRDefault="00910923" w:rsidP="00910923">
      <w:pPr>
        <w:rPr>
          <w:rFonts w:cstheme="minorHAnsi"/>
        </w:rPr>
      </w:pPr>
      <w:r w:rsidRPr="00910923">
        <w:rPr>
          <w:rFonts w:cstheme="minorHAnsi"/>
          <w:b/>
          <w:bCs/>
        </w:rPr>
        <w:t xml:space="preserve">Filing </w:t>
      </w:r>
    </w:p>
    <w:p w14:paraId="4C32DA3C" w14:textId="77777777" w:rsidR="00910923" w:rsidRPr="00910923" w:rsidRDefault="00910923" w:rsidP="00910923">
      <w:pPr>
        <w:rPr>
          <w:rFonts w:cstheme="minorHAnsi"/>
        </w:rPr>
      </w:pPr>
      <w:r w:rsidRPr="00910923">
        <w:rPr>
          <w:rFonts w:cstheme="minorHAnsi"/>
        </w:rPr>
        <w:lastRenderedPageBreak/>
        <w:t xml:space="preserve">An employee, authorized representative, or third party submits a formal charge to the relevant agency. Discrimination complaints are filed with the EEOC, wage or leave violations with the DOL, and concerted activity charges with the NLRB. Each agency provides filing portals or forms specific to its jurisdiction (EEOC, </w:t>
      </w:r>
      <w:proofErr w:type="spellStart"/>
      <w:r w:rsidRPr="00910923">
        <w:rPr>
          <w:rFonts w:cstheme="minorHAnsi"/>
        </w:rPr>
        <w:t>n.d.b.</w:t>
      </w:r>
      <w:proofErr w:type="spellEnd"/>
      <w:r w:rsidRPr="00910923">
        <w:rPr>
          <w:rFonts w:cstheme="minorHAnsi"/>
        </w:rPr>
        <w:t>).</w:t>
      </w:r>
    </w:p>
    <w:p w14:paraId="5E2992D3" w14:textId="77777777" w:rsidR="00910923" w:rsidRDefault="00910923" w:rsidP="00910923">
      <w:pPr>
        <w:rPr>
          <w:rFonts w:cstheme="minorHAnsi"/>
          <w:b/>
          <w:bCs/>
        </w:rPr>
      </w:pPr>
    </w:p>
    <w:p w14:paraId="55EB1A6B" w14:textId="2C0BDCFD" w:rsidR="00910923" w:rsidRPr="00910923" w:rsidRDefault="00910923" w:rsidP="00910923">
      <w:pPr>
        <w:rPr>
          <w:rFonts w:cstheme="minorHAnsi"/>
        </w:rPr>
      </w:pPr>
      <w:r w:rsidRPr="00910923">
        <w:rPr>
          <w:rFonts w:cstheme="minorHAnsi"/>
          <w:b/>
          <w:bCs/>
        </w:rPr>
        <w:t xml:space="preserve">Notice </w:t>
      </w:r>
    </w:p>
    <w:p w14:paraId="376166EB" w14:textId="77777777" w:rsidR="00910923" w:rsidRPr="00910923" w:rsidRDefault="00910923" w:rsidP="00910923">
      <w:pPr>
        <w:rPr>
          <w:rFonts w:cstheme="minorHAnsi"/>
        </w:rPr>
      </w:pPr>
      <w:r w:rsidRPr="00910923">
        <w:rPr>
          <w:rFonts w:cstheme="minorHAnsi"/>
        </w:rPr>
        <w:t xml:space="preserve">The employer receives a formal notice of the charge and must respond within a defined timeframe. The EEOC typically requires an employer response within 10 to 30 days, while the DOL and NLRB have similar response windows depending on the category of violation (EEOC, </w:t>
      </w:r>
      <w:proofErr w:type="spellStart"/>
      <w:r w:rsidRPr="00910923">
        <w:rPr>
          <w:rFonts w:cstheme="minorHAnsi"/>
        </w:rPr>
        <w:t>n.d.b.</w:t>
      </w:r>
      <w:proofErr w:type="spellEnd"/>
      <w:r w:rsidRPr="00910923">
        <w:rPr>
          <w:rFonts w:cstheme="minorHAnsi"/>
        </w:rPr>
        <w:t>; NLRB, 2024.b.).</w:t>
      </w:r>
    </w:p>
    <w:p w14:paraId="2564A0D4" w14:textId="77777777" w:rsidR="00910923" w:rsidRDefault="00910923" w:rsidP="00910923">
      <w:pPr>
        <w:rPr>
          <w:rFonts w:cstheme="minorHAnsi"/>
          <w:b/>
          <w:bCs/>
        </w:rPr>
      </w:pPr>
    </w:p>
    <w:p w14:paraId="2EB61C5D" w14:textId="7BF29C57" w:rsidR="00910923" w:rsidRPr="00910923" w:rsidRDefault="00910923" w:rsidP="00910923">
      <w:pPr>
        <w:rPr>
          <w:rFonts w:cstheme="minorHAnsi"/>
        </w:rPr>
      </w:pPr>
      <w:r w:rsidRPr="00910923">
        <w:rPr>
          <w:rFonts w:cstheme="minorHAnsi"/>
          <w:b/>
          <w:bCs/>
        </w:rPr>
        <w:t xml:space="preserve">Investigation </w:t>
      </w:r>
    </w:p>
    <w:p w14:paraId="1B6AF135" w14:textId="77777777" w:rsidR="00910923" w:rsidRPr="00910923" w:rsidRDefault="00910923" w:rsidP="00910923">
      <w:pPr>
        <w:rPr>
          <w:rFonts w:cstheme="minorHAnsi"/>
        </w:rPr>
      </w:pPr>
      <w:r w:rsidRPr="00910923">
        <w:rPr>
          <w:rFonts w:cstheme="minorHAnsi"/>
        </w:rPr>
        <w:t xml:space="preserve">The agency reviews the evidence, requests documents, interviews witnesses, and evaluates employer policies or practices. Investigators may request records such as pay data, personnel files, safety logs, or timekeeping information. Agencies examine both the alleged violation and the employer’s consistency, documentation, and good faith (Occupational Safety and Health Administration, </w:t>
      </w:r>
      <w:proofErr w:type="spellStart"/>
      <w:r w:rsidRPr="00910923">
        <w:rPr>
          <w:rFonts w:cstheme="minorHAnsi"/>
        </w:rPr>
        <w:t>n.d.b</w:t>
      </w:r>
      <w:proofErr w:type="spellEnd"/>
      <w:r w:rsidRPr="00910923">
        <w:rPr>
          <w:rFonts w:cstheme="minorHAnsi"/>
        </w:rPr>
        <w:t xml:space="preserve">; U.S. Department of Labor, Wage and Hour Division, </w:t>
      </w:r>
      <w:proofErr w:type="spellStart"/>
      <w:r w:rsidRPr="00910923">
        <w:rPr>
          <w:rFonts w:cstheme="minorHAnsi"/>
        </w:rPr>
        <w:t>n.d.b.</w:t>
      </w:r>
      <w:proofErr w:type="spellEnd"/>
      <w:r w:rsidRPr="00910923">
        <w:rPr>
          <w:rFonts w:cstheme="minorHAnsi"/>
        </w:rPr>
        <w:t>).</w:t>
      </w:r>
    </w:p>
    <w:p w14:paraId="1F912DE3" w14:textId="77777777" w:rsidR="00910923" w:rsidRDefault="00910923" w:rsidP="00910923">
      <w:pPr>
        <w:rPr>
          <w:rFonts w:cstheme="minorHAnsi"/>
          <w:b/>
          <w:bCs/>
        </w:rPr>
      </w:pPr>
    </w:p>
    <w:p w14:paraId="70B4346D" w14:textId="207ABC29" w:rsidR="00910923" w:rsidRPr="00910923" w:rsidRDefault="00910923" w:rsidP="00910923">
      <w:pPr>
        <w:rPr>
          <w:rFonts w:cstheme="minorHAnsi"/>
        </w:rPr>
      </w:pPr>
      <w:r w:rsidRPr="00910923">
        <w:rPr>
          <w:rFonts w:cstheme="minorHAnsi"/>
          <w:b/>
          <w:bCs/>
        </w:rPr>
        <w:t>Resolution attempt</w:t>
      </w:r>
    </w:p>
    <w:p w14:paraId="4C4C1FF3" w14:textId="77777777" w:rsidR="00910923" w:rsidRPr="00910923" w:rsidRDefault="00910923" w:rsidP="00910923">
      <w:pPr>
        <w:rPr>
          <w:rFonts w:cstheme="minorHAnsi"/>
        </w:rPr>
      </w:pPr>
      <w:r w:rsidRPr="00910923">
        <w:rPr>
          <w:rFonts w:cstheme="minorHAnsi"/>
        </w:rPr>
        <w:t>Many agencies attempt voluntary resolution before litigation. The EEOC uses mediation and conciliation, the DOL encourages settlement agreements with back pay or corrective action, and the NLRB may seek negotiated remedies before issuing complaints. Agencies prioritize resolution because it is faster, less costly, and often more beneficial for both parties (EEOC, 2023).</w:t>
      </w:r>
    </w:p>
    <w:p w14:paraId="7973C693" w14:textId="77777777" w:rsidR="00910923" w:rsidRDefault="00910923" w:rsidP="00910923">
      <w:pPr>
        <w:rPr>
          <w:rFonts w:cstheme="minorHAnsi"/>
          <w:b/>
          <w:bCs/>
        </w:rPr>
      </w:pPr>
    </w:p>
    <w:p w14:paraId="1F728BC4" w14:textId="1F9A31C3" w:rsidR="00910923" w:rsidRPr="00910923" w:rsidRDefault="00910923" w:rsidP="00910923">
      <w:pPr>
        <w:rPr>
          <w:rFonts w:cstheme="minorHAnsi"/>
        </w:rPr>
      </w:pPr>
      <w:r w:rsidRPr="00910923">
        <w:rPr>
          <w:rFonts w:cstheme="minorHAnsi"/>
          <w:b/>
          <w:bCs/>
        </w:rPr>
        <w:t xml:space="preserve">Adjudication or litigation </w:t>
      </w:r>
    </w:p>
    <w:p w14:paraId="0868938E" w14:textId="77777777" w:rsidR="00910923" w:rsidRDefault="00910923" w:rsidP="00910923">
      <w:pPr>
        <w:rPr>
          <w:rFonts w:cstheme="minorHAnsi"/>
        </w:rPr>
      </w:pPr>
      <w:r w:rsidRPr="00910923">
        <w:rPr>
          <w:rFonts w:cstheme="minorHAnsi"/>
        </w:rPr>
        <w:t>When resolution fails, the case may advance to an administrative hearing or federal court. The EEOC may file suit on behalf of employees, issue a right to sue notice, or dismiss the charge. The DOL can pursue civil action, and in rare cases, intentional wage theft or safety violations can trigger criminal penalties. The NLRB may issue complaints that proceed to a hearing before an administrative law judge (NLRB, 2024.a).</w:t>
      </w:r>
    </w:p>
    <w:p w14:paraId="38A01132" w14:textId="77777777" w:rsidR="00910923" w:rsidRPr="00910923" w:rsidRDefault="00910923" w:rsidP="00910923">
      <w:pPr>
        <w:rPr>
          <w:rFonts w:cstheme="minorHAnsi"/>
        </w:rPr>
      </w:pPr>
    </w:p>
    <w:p w14:paraId="2EF16EA7" w14:textId="77777777" w:rsidR="00910923" w:rsidRDefault="00910923" w:rsidP="00910923">
      <w:pPr>
        <w:rPr>
          <w:rFonts w:cstheme="minorHAnsi"/>
        </w:rPr>
      </w:pPr>
      <w:r w:rsidRPr="00910923">
        <w:rPr>
          <w:rFonts w:cstheme="minorHAnsi"/>
        </w:rPr>
        <w:t>For example, an employee may file a Title VII charge alleging gender-based pay discrimination. The EEOC then requests pay records, job descriptions, and performance evaluations to assess whether similarly situated employees received different compensation for comparable work. If the agency finds reasonable cause, it attempts conciliation. If conciliation fails, the EEOC may file suit on the employee’s behalf or issue a right to sue notice, allowing the employee to proceed in federal court (EEOC, 2023).</w:t>
      </w:r>
    </w:p>
    <w:p w14:paraId="45798308" w14:textId="77777777" w:rsidR="00910923" w:rsidRPr="00910923" w:rsidRDefault="00910923" w:rsidP="00910923">
      <w:pPr>
        <w:rPr>
          <w:rFonts w:cstheme="minorHAnsi"/>
        </w:rPr>
      </w:pPr>
    </w:p>
    <w:p w14:paraId="7F2EBBC1" w14:textId="77777777" w:rsidR="00910923" w:rsidRPr="00910923" w:rsidRDefault="00910923" w:rsidP="00910923">
      <w:pPr>
        <w:rPr>
          <w:rFonts w:cstheme="minorHAnsi"/>
        </w:rPr>
      </w:pPr>
      <w:r w:rsidRPr="00910923">
        <w:rPr>
          <w:rFonts w:cstheme="minorHAnsi"/>
        </w:rPr>
        <w:t>Early, transparent, and good faith engagement from HR significantly increases the likelihood of resolving issues before they escalate. Agencies consistently evaluate whether employers cooperate, provide timely documentation, and demonstrate consistent treatment across employees. HR credibility, documentation discipline, and proactive communication often shape whether a case ends in resolution or litigation (Farndale and Paauwe, 2018).</w:t>
      </w:r>
    </w:p>
    <w:p w14:paraId="6434B2DC" w14:textId="77777777" w:rsidR="0060550C" w:rsidRDefault="0060550C">
      <w:pPr>
        <w:rPr>
          <w:rFonts w:cstheme="minorHAnsi"/>
        </w:rPr>
      </w:pPr>
      <w:r>
        <w:rPr>
          <w:rFonts w:cstheme="minorHAnsi"/>
        </w:rPr>
        <w:br w:type="page"/>
      </w:r>
    </w:p>
    <w:p w14:paraId="5208AC6A" w14:textId="77777777" w:rsidR="0060550C" w:rsidRDefault="0060550C" w:rsidP="0060550C">
      <w:pPr>
        <w:jc w:val="center"/>
        <w:rPr>
          <w:rFonts w:cstheme="minorHAnsi"/>
        </w:rPr>
      </w:pPr>
      <w:r>
        <w:rPr>
          <w:rFonts w:cstheme="minorHAnsi"/>
          <w:noProof/>
        </w:rPr>
        <w:lastRenderedPageBreak/>
        <w:drawing>
          <wp:inline distT="0" distB="0" distL="0" distR="0" wp14:anchorId="200E8F5D" wp14:editId="245632F6">
            <wp:extent cx="3183924" cy="1789256"/>
            <wp:effectExtent l="0" t="0" r="3810" b="1905"/>
            <wp:docPr id="1323417434" name="Picture 12" descr="A diagram of employment law and impa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417434" name="Picture 12" descr="A diagram of employment law and impact&#10;&#10;AI-generated content may be incorrect."/>
                    <pic:cNvPicPr/>
                  </pic:nvPicPr>
                  <pic:blipFill>
                    <a:blip r:embed="rId74">
                      <a:extLst>
                        <a:ext uri="{28A0092B-C50C-407E-A947-70E740481C1C}">
                          <a14:useLocalDpi xmlns:a14="http://schemas.microsoft.com/office/drawing/2010/main" val="0"/>
                        </a:ext>
                      </a:extLst>
                    </a:blip>
                    <a:stretch>
                      <a:fillRect/>
                    </a:stretch>
                  </pic:blipFill>
                  <pic:spPr>
                    <a:xfrm>
                      <a:off x="0" y="0"/>
                      <a:ext cx="3228093" cy="1814077"/>
                    </a:xfrm>
                    <a:prstGeom prst="rect">
                      <a:avLst/>
                    </a:prstGeom>
                  </pic:spPr>
                </pic:pic>
              </a:graphicData>
            </a:graphic>
          </wp:inline>
        </w:drawing>
      </w:r>
    </w:p>
    <w:p w14:paraId="75EB28A8" w14:textId="39912086" w:rsidR="0060550C" w:rsidRPr="0060550C" w:rsidRDefault="0060550C" w:rsidP="0060550C">
      <w:pPr>
        <w:jc w:val="center"/>
        <w:rPr>
          <w:rFonts w:cstheme="minorHAnsi"/>
        </w:rPr>
      </w:pPr>
      <w:r w:rsidRPr="0060550C">
        <w:rPr>
          <w:rFonts w:cstheme="minorHAnsi"/>
        </w:rPr>
        <w:t>Time:  5 minutes</w:t>
      </w:r>
    </w:p>
    <w:p w14:paraId="5983B71B" w14:textId="0F9991E5" w:rsidR="0060550C" w:rsidRPr="0060550C" w:rsidRDefault="0060550C" w:rsidP="0060550C">
      <w:pPr>
        <w:jc w:val="center"/>
        <w:rPr>
          <w:rFonts w:cstheme="minorHAnsi"/>
        </w:rPr>
      </w:pPr>
      <w:r w:rsidRPr="0060550C">
        <w:rPr>
          <w:rFonts w:cstheme="minorHAnsi"/>
        </w:rPr>
        <w:t>Running time: 70 minutes</w:t>
      </w:r>
    </w:p>
    <w:p w14:paraId="2D146D3D" w14:textId="77777777" w:rsidR="0060550C" w:rsidRPr="0060550C" w:rsidRDefault="0060550C" w:rsidP="0060550C">
      <w:pPr>
        <w:rPr>
          <w:rFonts w:cstheme="minorHAnsi"/>
        </w:rPr>
      </w:pPr>
      <w:r w:rsidRPr="0060550C">
        <w:rPr>
          <w:rFonts w:cstheme="minorHAnsi"/>
        </w:rPr>
        <w:t> </w:t>
      </w:r>
    </w:p>
    <w:p w14:paraId="03AF7C41" w14:textId="77777777" w:rsidR="0060550C" w:rsidRPr="0060550C" w:rsidRDefault="0060550C" w:rsidP="0060550C">
      <w:pPr>
        <w:rPr>
          <w:rFonts w:cstheme="minorHAnsi"/>
        </w:rPr>
      </w:pPr>
      <w:r w:rsidRPr="0060550C">
        <w:rPr>
          <w:rFonts w:cstheme="minorHAnsi"/>
          <w:b/>
          <w:bCs/>
        </w:rPr>
        <w:t>Objective</w:t>
      </w:r>
      <w:r w:rsidRPr="0060550C">
        <w:rPr>
          <w:rFonts w:cstheme="minorHAnsi"/>
        </w:rPr>
        <w:t>: Define the two major forms of liability and discuss how HR prevents both forms of discrimination.</w:t>
      </w:r>
    </w:p>
    <w:p w14:paraId="7E3E7AD6" w14:textId="77777777" w:rsidR="0060550C" w:rsidRPr="0060550C" w:rsidRDefault="0060550C" w:rsidP="0060550C">
      <w:pPr>
        <w:rPr>
          <w:rFonts w:cstheme="minorHAnsi"/>
        </w:rPr>
      </w:pPr>
      <w:r w:rsidRPr="0060550C">
        <w:rPr>
          <w:rFonts w:cstheme="minorHAnsi"/>
          <w:b/>
          <w:bCs/>
        </w:rPr>
        <w:t>Description</w:t>
      </w:r>
      <w:r w:rsidRPr="0060550C">
        <w:rPr>
          <w:rFonts w:cstheme="minorHAnsi"/>
        </w:rPr>
        <w:t xml:space="preserve">: Define the terms of employment law liability, give an example, and discuss HRs preventive role. </w:t>
      </w:r>
    </w:p>
    <w:p w14:paraId="3DFB70E8" w14:textId="5A6F07E2" w:rsidR="0060550C" w:rsidRDefault="0060550C" w:rsidP="0060550C">
      <w:pPr>
        <w:rPr>
          <w:rFonts w:cstheme="minorHAnsi"/>
        </w:rPr>
      </w:pPr>
      <w:r w:rsidRPr="0060550C">
        <w:rPr>
          <w:rFonts w:cstheme="minorHAnsi"/>
          <w:b/>
          <w:bCs/>
        </w:rPr>
        <w:t>Instructional Method</w:t>
      </w:r>
      <w:r w:rsidRPr="0060550C">
        <w:rPr>
          <w:rFonts w:cstheme="minorHAnsi"/>
        </w:rPr>
        <w:t xml:space="preserve">: Lecture – Example </w:t>
      </w:r>
      <w:r>
        <w:rPr>
          <w:rFonts w:cstheme="minorHAnsi"/>
        </w:rPr>
        <w:t>–</w:t>
      </w:r>
      <w:r w:rsidRPr="0060550C">
        <w:rPr>
          <w:rFonts w:cstheme="minorHAnsi"/>
        </w:rPr>
        <w:t xml:space="preserve"> Discussion</w:t>
      </w:r>
    </w:p>
    <w:p w14:paraId="44394161" w14:textId="77777777" w:rsidR="0060550C" w:rsidRPr="0060550C" w:rsidRDefault="0060550C" w:rsidP="0060550C">
      <w:pPr>
        <w:rPr>
          <w:rFonts w:cstheme="minorHAnsi"/>
        </w:rPr>
      </w:pPr>
    </w:p>
    <w:p w14:paraId="72275636" w14:textId="77777777" w:rsidR="0060550C" w:rsidRPr="0060550C" w:rsidRDefault="0060550C" w:rsidP="0060550C">
      <w:pPr>
        <w:rPr>
          <w:rFonts w:cstheme="minorHAnsi"/>
        </w:rPr>
      </w:pPr>
      <w:r w:rsidRPr="0060550C">
        <w:rPr>
          <w:rFonts w:cstheme="minorHAnsi"/>
          <w:b/>
          <w:bCs/>
        </w:rPr>
        <w:t>Script</w:t>
      </w:r>
      <w:r w:rsidRPr="0060550C">
        <w:rPr>
          <w:rFonts w:cstheme="minorHAnsi"/>
        </w:rPr>
        <w:t>: </w:t>
      </w:r>
    </w:p>
    <w:p w14:paraId="6A233EF7" w14:textId="77777777" w:rsidR="0060550C" w:rsidRDefault="0060550C" w:rsidP="0060550C">
      <w:pPr>
        <w:rPr>
          <w:rFonts w:cstheme="minorHAnsi"/>
        </w:rPr>
      </w:pPr>
      <w:r w:rsidRPr="0060550C">
        <w:rPr>
          <w:rFonts w:cstheme="minorHAnsi"/>
        </w:rPr>
        <w:t xml:space="preserve">Employment law distinguishes between two major forms of liability: intentional discrimination and unintentional discrimination. Intentional discrimination is known as disparate treatment, and unintentional discrimination is known as disparate impact. These concepts form the backbone of how courts and agencies evaluate discrimination claims under Title VII, the ADA, and related civil rights statutes (EEOC, </w:t>
      </w:r>
      <w:proofErr w:type="spellStart"/>
      <w:r w:rsidRPr="0060550C">
        <w:rPr>
          <w:rFonts w:cstheme="minorHAnsi"/>
        </w:rPr>
        <w:t>n.d.c</w:t>
      </w:r>
      <w:proofErr w:type="spellEnd"/>
      <w:r w:rsidRPr="0060550C">
        <w:rPr>
          <w:rFonts w:cstheme="minorHAnsi"/>
        </w:rPr>
        <w:t>; EEOC, 2023).</w:t>
      </w:r>
    </w:p>
    <w:p w14:paraId="1F5CCA30" w14:textId="77777777" w:rsidR="0060550C" w:rsidRPr="0060550C" w:rsidRDefault="0060550C" w:rsidP="0060550C">
      <w:pPr>
        <w:rPr>
          <w:rFonts w:cstheme="minorHAnsi"/>
        </w:rPr>
      </w:pPr>
    </w:p>
    <w:p w14:paraId="65337267" w14:textId="77777777" w:rsidR="0060550C" w:rsidRDefault="0060550C" w:rsidP="0060550C">
      <w:pPr>
        <w:rPr>
          <w:rFonts w:cstheme="minorHAnsi"/>
        </w:rPr>
      </w:pPr>
      <w:hyperlink r:id="rId75" w:history="1">
        <w:r w:rsidRPr="0060550C">
          <w:rPr>
            <w:rStyle w:val="Hyperlink"/>
            <w:rFonts w:cstheme="minorHAnsi"/>
            <w:b/>
            <w:bCs/>
          </w:rPr>
          <w:t>Disparate Treatment</w:t>
        </w:r>
      </w:hyperlink>
      <w:r w:rsidRPr="0060550C">
        <w:rPr>
          <w:rFonts w:cstheme="minorHAnsi"/>
        </w:rPr>
        <w:t xml:space="preserve"> occurs when an employer intentionally treats an individual differently because of a protected characteristic such as race, sex, age, or disability. An example is refusing to promote older employees or paying women less than men for substantially similar work. Courts evaluate disparate treatment by examining direct evidence, comparative treatment, and whether the employer’s stated reason is a pretext for discrimination (Rothstein et al., 2020).</w:t>
      </w:r>
    </w:p>
    <w:p w14:paraId="3D6F02F9" w14:textId="77777777" w:rsidR="0060550C" w:rsidRPr="0060550C" w:rsidRDefault="0060550C" w:rsidP="0060550C">
      <w:pPr>
        <w:rPr>
          <w:rFonts w:cstheme="minorHAnsi"/>
        </w:rPr>
      </w:pPr>
    </w:p>
    <w:p w14:paraId="01B8D01C" w14:textId="77777777" w:rsidR="0060550C" w:rsidRDefault="0060550C" w:rsidP="0060550C">
      <w:pPr>
        <w:rPr>
          <w:rFonts w:cstheme="minorHAnsi"/>
        </w:rPr>
      </w:pPr>
      <w:hyperlink r:id="rId76" w:history="1">
        <w:r w:rsidRPr="0060550C">
          <w:rPr>
            <w:rStyle w:val="Hyperlink"/>
            <w:rFonts w:cstheme="minorHAnsi"/>
            <w:b/>
            <w:bCs/>
          </w:rPr>
          <w:t>Disparate Impact</w:t>
        </w:r>
      </w:hyperlink>
      <w:r w:rsidRPr="0060550C">
        <w:rPr>
          <w:rFonts w:cstheme="minorHAnsi"/>
        </w:rPr>
        <w:t xml:space="preserve"> occurs when a facially neutral policy disproportionately excludes or disadvantages members of a protected group, even when there is no discriminatory intent. A common example is an employment test or physical requirement that disproportionately screens out women or minority candidates without being job-related and consistent with business necessity. Disparate impact claims rely heavily on statistical evidence and require employers to demonstrate that the policy is essential to the job in question (EEOC, 2007).</w:t>
      </w:r>
    </w:p>
    <w:p w14:paraId="1AE5A3AB" w14:textId="77777777" w:rsidR="0060550C" w:rsidRPr="0060550C" w:rsidRDefault="0060550C" w:rsidP="0060550C">
      <w:pPr>
        <w:rPr>
          <w:rFonts w:cstheme="minorHAnsi"/>
        </w:rPr>
      </w:pPr>
    </w:p>
    <w:p w14:paraId="2A146ADC" w14:textId="77777777" w:rsidR="0060550C" w:rsidRPr="0060550C" w:rsidRDefault="0060550C" w:rsidP="0060550C">
      <w:pPr>
        <w:rPr>
          <w:rFonts w:cstheme="minorHAnsi"/>
        </w:rPr>
      </w:pPr>
      <w:r w:rsidRPr="0060550C">
        <w:rPr>
          <w:rFonts w:cstheme="minorHAnsi"/>
          <w:b/>
          <w:bCs/>
        </w:rPr>
        <w:t>Example:</w:t>
      </w:r>
    </w:p>
    <w:p w14:paraId="6C544599" w14:textId="77777777" w:rsidR="0060550C" w:rsidRPr="0060550C" w:rsidRDefault="0060550C" w:rsidP="0060550C">
      <w:pPr>
        <w:rPr>
          <w:rFonts w:cstheme="minorHAnsi"/>
        </w:rPr>
      </w:pPr>
      <w:r w:rsidRPr="0060550C">
        <w:rPr>
          <w:rFonts w:cstheme="minorHAnsi"/>
        </w:rPr>
        <w:t>EEOC guidance warns that scheduling policies such as mandatory overnight rotations may disproportionately burden employees with caregiving responsibilities. Because caregiving roles are still disproportionately held by women in the United States, such policies can produce disparate impact liability if they are not job-related and consistently applied (EEOC, 2007).</w:t>
      </w:r>
    </w:p>
    <w:p w14:paraId="6C7627B8" w14:textId="77777777" w:rsidR="0060550C" w:rsidRDefault="0060550C" w:rsidP="0060550C">
      <w:pPr>
        <w:rPr>
          <w:rFonts w:cstheme="minorHAnsi"/>
          <w:b/>
          <w:bCs/>
        </w:rPr>
      </w:pPr>
    </w:p>
    <w:p w14:paraId="77FF00F4" w14:textId="76C486D9" w:rsidR="0060550C" w:rsidRPr="0060550C" w:rsidRDefault="0060550C" w:rsidP="0060550C">
      <w:pPr>
        <w:rPr>
          <w:rFonts w:cstheme="minorHAnsi"/>
        </w:rPr>
      </w:pPr>
      <w:r w:rsidRPr="0060550C">
        <w:rPr>
          <w:rFonts w:cstheme="minorHAnsi"/>
          <w:b/>
          <w:bCs/>
        </w:rPr>
        <w:t>Ask:</w:t>
      </w:r>
    </w:p>
    <w:p w14:paraId="0CD492F2" w14:textId="77777777" w:rsidR="0060550C" w:rsidRPr="0060550C" w:rsidRDefault="0060550C" w:rsidP="0060550C">
      <w:pPr>
        <w:rPr>
          <w:rFonts w:cstheme="minorHAnsi"/>
        </w:rPr>
      </w:pPr>
      <w:r w:rsidRPr="0060550C">
        <w:rPr>
          <w:rFonts w:cstheme="minorHAnsi"/>
        </w:rPr>
        <w:t>How can Human Resources professionals prevent lawsuits?</w:t>
      </w:r>
    </w:p>
    <w:p w14:paraId="777ECE86" w14:textId="77777777" w:rsidR="0060550C" w:rsidRDefault="0060550C" w:rsidP="0060550C">
      <w:pPr>
        <w:rPr>
          <w:rFonts w:cstheme="minorHAnsi"/>
          <w:b/>
          <w:bCs/>
        </w:rPr>
      </w:pPr>
    </w:p>
    <w:p w14:paraId="5215FC98" w14:textId="0BDEA579" w:rsidR="0060550C" w:rsidRPr="0060550C" w:rsidRDefault="0060550C" w:rsidP="0060550C">
      <w:pPr>
        <w:rPr>
          <w:rFonts w:cstheme="minorHAnsi"/>
        </w:rPr>
      </w:pPr>
      <w:r w:rsidRPr="0060550C">
        <w:rPr>
          <w:rFonts w:cstheme="minorHAnsi"/>
          <w:b/>
          <w:bCs/>
        </w:rPr>
        <w:lastRenderedPageBreak/>
        <w:t>Facilitator Notes:</w:t>
      </w:r>
      <w:r w:rsidRPr="0060550C">
        <w:rPr>
          <w:rFonts w:cstheme="minorHAnsi"/>
        </w:rPr>
        <w:t> </w:t>
      </w:r>
    </w:p>
    <w:p w14:paraId="30883347" w14:textId="77777777" w:rsidR="0060550C" w:rsidRPr="0060550C" w:rsidRDefault="0060550C" w:rsidP="0060550C">
      <w:pPr>
        <w:rPr>
          <w:rFonts w:cstheme="minorHAnsi"/>
        </w:rPr>
      </w:pPr>
      <w:r w:rsidRPr="0060550C">
        <w:rPr>
          <w:rFonts w:cstheme="minorHAnsi"/>
        </w:rPr>
        <w:t>HR’s Preventive Role:</w:t>
      </w:r>
    </w:p>
    <w:p w14:paraId="7423FF62" w14:textId="77777777" w:rsidR="0060550C" w:rsidRPr="0060550C" w:rsidRDefault="0060550C" w:rsidP="0060550C">
      <w:pPr>
        <w:numPr>
          <w:ilvl w:val="0"/>
          <w:numId w:val="108"/>
        </w:numPr>
        <w:rPr>
          <w:rFonts w:cstheme="minorHAnsi"/>
        </w:rPr>
      </w:pPr>
      <w:r w:rsidRPr="0060550C">
        <w:rPr>
          <w:rFonts w:cstheme="minorHAnsi"/>
        </w:rPr>
        <w:t>Regularly audit hiring, pay, and promotion data for equity.</w:t>
      </w:r>
    </w:p>
    <w:p w14:paraId="24095594" w14:textId="77777777" w:rsidR="0060550C" w:rsidRPr="0060550C" w:rsidRDefault="0060550C" w:rsidP="0060550C">
      <w:pPr>
        <w:numPr>
          <w:ilvl w:val="0"/>
          <w:numId w:val="108"/>
        </w:numPr>
        <w:rPr>
          <w:rFonts w:cstheme="minorHAnsi"/>
        </w:rPr>
      </w:pPr>
      <w:r w:rsidRPr="0060550C">
        <w:rPr>
          <w:rFonts w:cstheme="minorHAnsi"/>
        </w:rPr>
        <w:t>Review job descriptions to ensure qualifications are genuinely necessary.</w:t>
      </w:r>
    </w:p>
    <w:p w14:paraId="1524D5BA" w14:textId="77777777" w:rsidR="0060550C" w:rsidRPr="0060550C" w:rsidRDefault="0060550C" w:rsidP="0060550C">
      <w:pPr>
        <w:numPr>
          <w:ilvl w:val="0"/>
          <w:numId w:val="108"/>
        </w:numPr>
        <w:rPr>
          <w:rFonts w:cstheme="minorHAnsi"/>
        </w:rPr>
      </w:pPr>
      <w:r w:rsidRPr="0060550C">
        <w:rPr>
          <w:rFonts w:cstheme="minorHAnsi"/>
        </w:rPr>
        <w:t>Train managers to understand how unconscious bias can create disparate outcomes.</w:t>
      </w:r>
    </w:p>
    <w:p w14:paraId="7E63F937" w14:textId="77777777" w:rsidR="0060550C" w:rsidRDefault="0060550C" w:rsidP="0060550C">
      <w:pPr>
        <w:rPr>
          <w:rFonts w:cstheme="minorHAnsi"/>
        </w:rPr>
      </w:pPr>
      <w:r w:rsidRPr="0060550C">
        <w:rPr>
          <w:rFonts w:cstheme="minorHAnsi"/>
        </w:rPr>
        <w:t>​​</w:t>
      </w:r>
    </w:p>
    <w:p w14:paraId="4127F492" w14:textId="56C5D407" w:rsidR="0060550C" w:rsidRPr="0060550C" w:rsidRDefault="0060550C" w:rsidP="0060550C">
      <w:pPr>
        <w:rPr>
          <w:rFonts w:cstheme="minorHAnsi"/>
        </w:rPr>
      </w:pPr>
      <w:r w:rsidRPr="0060550C">
        <w:rPr>
          <w:rFonts w:cstheme="minorHAnsi"/>
        </w:rPr>
        <w:t>HR plays a critical role in preventing both forms of discrimination. Best practices include regularly auditing hiring, pay, and promotion data to identify disparities; reviewing job descriptions to ensure that listed qualifications are genuinely necessary; and training managers to understand how unconscious bias can influence decision-making. Research demonstrates that organizations that conduct regular equity audits experience fewer discrimination claims and stronger employee trust (Colquitt et al., 2013; Brown and Treviño, 2006).</w:t>
      </w:r>
    </w:p>
    <w:p w14:paraId="69E5D42B" w14:textId="77777777" w:rsidR="0060550C" w:rsidRDefault="0060550C" w:rsidP="0060550C">
      <w:pPr>
        <w:rPr>
          <w:rFonts w:cstheme="minorHAnsi"/>
        </w:rPr>
      </w:pPr>
    </w:p>
    <w:p w14:paraId="34DE6120" w14:textId="5C5CA9AA" w:rsidR="0060550C" w:rsidRPr="0060550C" w:rsidRDefault="0060550C" w:rsidP="0060550C">
      <w:pPr>
        <w:rPr>
          <w:rFonts w:cstheme="minorHAnsi"/>
        </w:rPr>
      </w:pPr>
      <w:r w:rsidRPr="0060550C">
        <w:rPr>
          <w:rFonts w:cstheme="minorHAnsi"/>
        </w:rPr>
        <w:t xml:space="preserve">Systemic investigations in the logistics industry, including cases such as </w:t>
      </w:r>
      <w:r w:rsidRPr="0060550C">
        <w:rPr>
          <w:rFonts w:cstheme="minorHAnsi"/>
          <w:b/>
          <w:bCs/>
        </w:rPr>
        <w:t>EEOC v. Sysco (2022)</w:t>
      </w:r>
      <w:r w:rsidRPr="0060550C">
        <w:rPr>
          <w:rFonts w:cstheme="minorHAnsi"/>
        </w:rPr>
        <w:t>, illustrate how gender disparities in job assignments and promotion decisions can surface when agencies analyze workforce data. These investigations often reveal patterns that individual complaints may not capture. As a result, many organizations now proactively audit promotion pipelines to identify inequities and correct imbalances before they escalate into violations (EEOC, 2022).</w:t>
      </w:r>
    </w:p>
    <w:p w14:paraId="5240EB88" w14:textId="77777777" w:rsidR="0060550C" w:rsidRPr="0060550C" w:rsidRDefault="0060550C" w:rsidP="0060550C">
      <w:pPr>
        <w:rPr>
          <w:rFonts w:cstheme="minorHAnsi"/>
        </w:rPr>
      </w:pPr>
      <w:r w:rsidRPr="0060550C">
        <w:rPr>
          <w:rFonts w:cstheme="minorHAnsi"/>
          <w:b/>
          <w:bCs/>
        </w:rPr>
        <w:t> </w:t>
      </w:r>
    </w:p>
    <w:p w14:paraId="50DAA9C4" w14:textId="77777777" w:rsidR="0060550C" w:rsidRDefault="0060550C">
      <w:pPr>
        <w:rPr>
          <w:rFonts w:cstheme="minorHAnsi"/>
        </w:rPr>
      </w:pPr>
      <w:r>
        <w:rPr>
          <w:rFonts w:cstheme="minorHAnsi"/>
        </w:rPr>
        <w:br w:type="page"/>
      </w:r>
    </w:p>
    <w:p w14:paraId="3F12D921" w14:textId="77777777" w:rsidR="0060550C" w:rsidRDefault="0060550C" w:rsidP="0060550C">
      <w:pPr>
        <w:jc w:val="center"/>
        <w:rPr>
          <w:rFonts w:cstheme="minorHAnsi"/>
        </w:rPr>
      </w:pPr>
      <w:r>
        <w:rPr>
          <w:rFonts w:cstheme="minorHAnsi"/>
          <w:noProof/>
        </w:rPr>
        <w:lastRenderedPageBreak/>
        <w:drawing>
          <wp:inline distT="0" distB="0" distL="0" distR="0" wp14:anchorId="7E96644A" wp14:editId="3090609F">
            <wp:extent cx="3183924" cy="1789256"/>
            <wp:effectExtent l="0" t="0" r="3810" b="1905"/>
            <wp:docPr id="179210407" name="Picture 13" descr="A person looking through a magnifying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10407" name="Picture 13" descr="A person looking through a magnifying glass&#10;&#10;AI-generated content may be incorrect."/>
                    <pic:cNvPicPr/>
                  </pic:nvPicPr>
                  <pic:blipFill>
                    <a:blip r:embed="rId77">
                      <a:extLst>
                        <a:ext uri="{28A0092B-C50C-407E-A947-70E740481C1C}">
                          <a14:useLocalDpi xmlns:a14="http://schemas.microsoft.com/office/drawing/2010/main" val="0"/>
                        </a:ext>
                      </a:extLst>
                    </a:blip>
                    <a:stretch>
                      <a:fillRect/>
                    </a:stretch>
                  </pic:blipFill>
                  <pic:spPr>
                    <a:xfrm>
                      <a:off x="0" y="0"/>
                      <a:ext cx="3226309" cy="1813075"/>
                    </a:xfrm>
                    <a:prstGeom prst="rect">
                      <a:avLst/>
                    </a:prstGeom>
                  </pic:spPr>
                </pic:pic>
              </a:graphicData>
            </a:graphic>
          </wp:inline>
        </w:drawing>
      </w:r>
    </w:p>
    <w:p w14:paraId="1D1BA80A" w14:textId="4170D812" w:rsidR="0060550C" w:rsidRPr="0060550C" w:rsidRDefault="0060550C" w:rsidP="0060550C">
      <w:pPr>
        <w:jc w:val="center"/>
        <w:rPr>
          <w:rFonts w:cstheme="minorHAnsi"/>
        </w:rPr>
      </w:pPr>
      <w:r w:rsidRPr="0060550C">
        <w:rPr>
          <w:rFonts w:cstheme="minorHAnsi"/>
        </w:rPr>
        <w:t>Time:  5 minutes</w:t>
      </w:r>
    </w:p>
    <w:p w14:paraId="490A4825" w14:textId="211DF5C5" w:rsidR="0060550C" w:rsidRPr="0060550C" w:rsidRDefault="0060550C" w:rsidP="0060550C">
      <w:pPr>
        <w:jc w:val="center"/>
        <w:rPr>
          <w:rFonts w:cstheme="minorHAnsi"/>
        </w:rPr>
      </w:pPr>
      <w:r w:rsidRPr="0060550C">
        <w:rPr>
          <w:rFonts w:cstheme="minorHAnsi"/>
        </w:rPr>
        <w:t>Running time: 75 minutes</w:t>
      </w:r>
    </w:p>
    <w:p w14:paraId="2A7E9C58" w14:textId="77777777" w:rsidR="0060550C" w:rsidRPr="0060550C" w:rsidRDefault="0060550C" w:rsidP="0060550C">
      <w:pPr>
        <w:rPr>
          <w:rFonts w:cstheme="minorHAnsi"/>
        </w:rPr>
      </w:pPr>
      <w:r w:rsidRPr="0060550C">
        <w:rPr>
          <w:rFonts w:cstheme="minorHAnsi"/>
        </w:rPr>
        <w:t> </w:t>
      </w:r>
    </w:p>
    <w:p w14:paraId="56409AD5" w14:textId="77777777" w:rsidR="0060550C" w:rsidRPr="0060550C" w:rsidRDefault="0060550C" w:rsidP="0060550C">
      <w:pPr>
        <w:rPr>
          <w:rFonts w:cstheme="minorHAnsi"/>
        </w:rPr>
      </w:pPr>
      <w:r w:rsidRPr="0060550C">
        <w:rPr>
          <w:rFonts w:cstheme="minorHAnsi"/>
          <w:b/>
          <w:bCs/>
        </w:rPr>
        <w:t>Objective</w:t>
      </w:r>
      <w:r w:rsidRPr="0060550C">
        <w:rPr>
          <w:rFonts w:cstheme="minorHAnsi"/>
        </w:rPr>
        <w:t>: Describe best practices for HR Investigations.</w:t>
      </w:r>
    </w:p>
    <w:p w14:paraId="0780C66F" w14:textId="77777777" w:rsidR="0060550C" w:rsidRPr="0060550C" w:rsidRDefault="0060550C" w:rsidP="0060550C">
      <w:pPr>
        <w:rPr>
          <w:rFonts w:cstheme="minorHAnsi"/>
        </w:rPr>
      </w:pPr>
      <w:r w:rsidRPr="0060550C">
        <w:rPr>
          <w:rFonts w:cstheme="minorHAnsi"/>
          <w:b/>
          <w:bCs/>
        </w:rPr>
        <w:t>Description</w:t>
      </w:r>
      <w:r w:rsidRPr="0060550C">
        <w:rPr>
          <w:rFonts w:cstheme="minorHAnsi"/>
        </w:rPr>
        <w:t>: Describe best practices for HR Investigations and give an example.</w:t>
      </w:r>
    </w:p>
    <w:p w14:paraId="724936C2" w14:textId="05B4DBF0" w:rsidR="0060550C" w:rsidRDefault="0060550C" w:rsidP="0060550C">
      <w:pPr>
        <w:rPr>
          <w:rFonts w:cstheme="minorHAnsi"/>
        </w:rPr>
      </w:pPr>
      <w:r w:rsidRPr="0060550C">
        <w:rPr>
          <w:rFonts w:cstheme="minorHAnsi"/>
          <w:b/>
          <w:bCs/>
        </w:rPr>
        <w:t>Instructional Method</w:t>
      </w:r>
      <w:r w:rsidRPr="0060550C">
        <w:rPr>
          <w:rFonts w:cstheme="minorHAnsi"/>
        </w:rPr>
        <w:t xml:space="preserve">: Lecture </w:t>
      </w:r>
      <w:r>
        <w:rPr>
          <w:rFonts w:cstheme="minorHAnsi"/>
        </w:rPr>
        <w:t>–</w:t>
      </w:r>
      <w:r w:rsidRPr="0060550C">
        <w:rPr>
          <w:rFonts w:cstheme="minorHAnsi"/>
        </w:rPr>
        <w:t xml:space="preserve"> Example</w:t>
      </w:r>
    </w:p>
    <w:p w14:paraId="295DF15B" w14:textId="77777777" w:rsidR="0060550C" w:rsidRPr="0060550C" w:rsidRDefault="0060550C" w:rsidP="0060550C">
      <w:pPr>
        <w:rPr>
          <w:rFonts w:cstheme="minorHAnsi"/>
        </w:rPr>
      </w:pPr>
    </w:p>
    <w:p w14:paraId="7DC6B7A5" w14:textId="77777777" w:rsidR="0060550C" w:rsidRPr="0060550C" w:rsidRDefault="0060550C" w:rsidP="0060550C">
      <w:pPr>
        <w:rPr>
          <w:rFonts w:cstheme="minorHAnsi"/>
        </w:rPr>
      </w:pPr>
      <w:r w:rsidRPr="0060550C">
        <w:rPr>
          <w:rFonts w:cstheme="minorHAnsi"/>
          <w:b/>
          <w:bCs/>
        </w:rPr>
        <w:t>Script</w:t>
      </w:r>
      <w:r w:rsidRPr="0060550C">
        <w:rPr>
          <w:rFonts w:cstheme="minorHAnsi"/>
        </w:rPr>
        <w:t>: </w:t>
      </w:r>
    </w:p>
    <w:p w14:paraId="4B8028DB" w14:textId="77777777" w:rsidR="0060550C" w:rsidRPr="0060550C" w:rsidRDefault="0060550C" w:rsidP="0060550C">
      <w:pPr>
        <w:rPr>
          <w:rFonts w:cstheme="minorHAnsi"/>
        </w:rPr>
      </w:pPr>
      <w:r w:rsidRPr="0060550C">
        <w:rPr>
          <w:rFonts w:cstheme="minorHAnsi"/>
        </w:rPr>
        <w:t>Investigations and the Role of HR</w:t>
      </w:r>
    </w:p>
    <w:p w14:paraId="0EAC3367" w14:textId="77777777" w:rsidR="0060550C" w:rsidRPr="0060550C" w:rsidRDefault="0060550C" w:rsidP="0060550C">
      <w:pPr>
        <w:rPr>
          <w:rFonts w:cstheme="minorHAnsi"/>
        </w:rPr>
      </w:pPr>
      <w:r w:rsidRPr="0060550C">
        <w:rPr>
          <w:rFonts w:cstheme="minorHAnsi"/>
        </w:rPr>
        <w:t xml:space="preserve">When a complaint arises, whether internal or external, HR must conduct a prompt, thorough, and impartial investigation. The quality of the investigative process influences not only the legal outcome but also the organization’s credibility with employees. </w:t>
      </w:r>
    </w:p>
    <w:p w14:paraId="1CE6E79A" w14:textId="77777777" w:rsidR="0060550C" w:rsidRDefault="0060550C" w:rsidP="0060550C">
      <w:pPr>
        <w:rPr>
          <w:rFonts w:cstheme="minorHAnsi"/>
          <w:b/>
          <w:bCs/>
        </w:rPr>
      </w:pPr>
    </w:p>
    <w:p w14:paraId="7F3CA1B9" w14:textId="0666480E" w:rsidR="0060550C" w:rsidRPr="0060550C" w:rsidRDefault="0060550C" w:rsidP="0060550C">
      <w:pPr>
        <w:rPr>
          <w:rFonts w:cstheme="minorHAnsi"/>
        </w:rPr>
      </w:pPr>
      <w:r w:rsidRPr="0060550C">
        <w:rPr>
          <w:rFonts w:cstheme="minorHAnsi"/>
          <w:b/>
          <w:bCs/>
        </w:rPr>
        <w:t>Example:</w:t>
      </w:r>
    </w:p>
    <w:p w14:paraId="541535F5" w14:textId="77777777" w:rsidR="0060550C" w:rsidRPr="0060550C" w:rsidRDefault="0060550C" w:rsidP="0060550C">
      <w:pPr>
        <w:rPr>
          <w:rFonts w:cstheme="minorHAnsi"/>
        </w:rPr>
      </w:pPr>
      <w:r w:rsidRPr="0060550C">
        <w:rPr>
          <w:rFonts w:cstheme="minorHAnsi"/>
        </w:rPr>
        <w:t>A manufacturing employee may report racial harassment. HR responds immediately by interviewing all involved parties, collecting statements, and reviewing relevant evidence. The investigation concludes that the supervisor’s conduct violates company policy. HR documents the findings, issues disciplinary action, provides additional training, and follows up with the complainant after thirty days to ensure that no retaliation has occurred. This process demonstrates compliance with both legal expectations and internal policy, while reinforcing organizational care for employees.</w:t>
      </w:r>
    </w:p>
    <w:p w14:paraId="4B9352DA" w14:textId="77777777" w:rsidR="0060550C" w:rsidRDefault="0060550C" w:rsidP="0060550C">
      <w:pPr>
        <w:rPr>
          <w:rFonts w:cstheme="minorHAnsi"/>
          <w:b/>
          <w:bCs/>
        </w:rPr>
      </w:pPr>
    </w:p>
    <w:p w14:paraId="4CC3ECAB" w14:textId="614FC05B" w:rsidR="0060550C" w:rsidRPr="0060550C" w:rsidRDefault="0060550C" w:rsidP="0060550C">
      <w:pPr>
        <w:rPr>
          <w:rFonts w:cstheme="minorHAnsi"/>
        </w:rPr>
      </w:pPr>
      <w:r w:rsidRPr="0060550C">
        <w:rPr>
          <w:rFonts w:cstheme="minorHAnsi"/>
          <w:b/>
          <w:bCs/>
        </w:rPr>
        <w:t>Facilitator Notes:</w:t>
      </w:r>
      <w:r w:rsidRPr="0060550C">
        <w:rPr>
          <w:rFonts w:cstheme="minorHAnsi"/>
        </w:rPr>
        <w:t> </w:t>
      </w:r>
    </w:p>
    <w:p w14:paraId="04965D6E" w14:textId="77777777" w:rsidR="0060550C" w:rsidRDefault="0060550C" w:rsidP="0060550C">
      <w:pPr>
        <w:rPr>
          <w:rFonts w:cstheme="minorHAnsi"/>
        </w:rPr>
      </w:pPr>
      <w:r w:rsidRPr="0060550C">
        <w:rPr>
          <w:rFonts w:cstheme="minorHAnsi"/>
        </w:rPr>
        <w:t xml:space="preserve">Federal enforcement agencies, including the EEOC and the Department of Labor, evaluate employer responses by assessing timeliness, neutrality, consistency, and documentation quality (EEOC, </w:t>
      </w:r>
      <w:proofErr w:type="gramStart"/>
      <w:r w:rsidRPr="0060550C">
        <w:rPr>
          <w:rFonts w:cstheme="minorHAnsi"/>
        </w:rPr>
        <w:t>2023;</w:t>
      </w:r>
      <w:proofErr w:type="gramEnd"/>
      <w:r w:rsidRPr="0060550C">
        <w:rPr>
          <w:rFonts w:cstheme="minorHAnsi"/>
        </w:rPr>
        <w:t xml:space="preserve"> U.S. Department of </w:t>
      </w:r>
    </w:p>
    <w:p w14:paraId="135B2ED8" w14:textId="178AE781" w:rsidR="0060550C" w:rsidRPr="0060550C" w:rsidRDefault="0060550C" w:rsidP="0060550C">
      <w:pPr>
        <w:rPr>
          <w:rFonts w:cstheme="minorHAnsi"/>
        </w:rPr>
      </w:pPr>
      <w:r w:rsidRPr="0060550C">
        <w:rPr>
          <w:rFonts w:cstheme="minorHAnsi"/>
        </w:rPr>
        <w:t xml:space="preserve">Labor, WHD, </w:t>
      </w:r>
      <w:proofErr w:type="spellStart"/>
      <w:r w:rsidRPr="0060550C">
        <w:rPr>
          <w:rFonts w:cstheme="minorHAnsi"/>
        </w:rPr>
        <w:t>n.d.a</w:t>
      </w:r>
      <w:proofErr w:type="spellEnd"/>
      <w:r w:rsidRPr="0060550C">
        <w:rPr>
          <w:rFonts w:cstheme="minorHAnsi"/>
        </w:rPr>
        <w:t>).</w:t>
      </w:r>
    </w:p>
    <w:p w14:paraId="78ECC7F6" w14:textId="77777777" w:rsidR="0060550C" w:rsidRDefault="0060550C" w:rsidP="0060550C">
      <w:pPr>
        <w:rPr>
          <w:rFonts w:cstheme="minorHAnsi"/>
          <w:b/>
          <w:bCs/>
        </w:rPr>
      </w:pPr>
    </w:p>
    <w:p w14:paraId="2C20DC54" w14:textId="1CC2D186" w:rsidR="0060550C" w:rsidRPr="0060550C" w:rsidRDefault="0060550C" w:rsidP="0060550C">
      <w:pPr>
        <w:rPr>
          <w:rFonts w:cstheme="minorHAnsi"/>
        </w:rPr>
      </w:pPr>
      <w:r w:rsidRPr="0060550C">
        <w:rPr>
          <w:rFonts w:cstheme="minorHAnsi"/>
        </w:rPr>
        <w:t>Best Practices for HR Investigations:</w:t>
      </w:r>
    </w:p>
    <w:p w14:paraId="03B13D6A" w14:textId="77777777" w:rsidR="0060550C" w:rsidRPr="0060550C" w:rsidRDefault="0060550C" w:rsidP="0060550C">
      <w:pPr>
        <w:numPr>
          <w:ilvl w:val="0"/>
          <w:numId w:val="109"/>
        </w:numPr>
        <w:rPr>
          <w:rFonts w:cstheme="minorHAnsi"/>
        </w:rPr>
      </w:pPr>
      <w:r w:rsidRPr="0060550C">
        <w:rPr>
          <w:rFonts w:cstheme="minorHAnsi"/>
          <w:b/>
          <w:bCs/>
        </w:rPr>
        <w:t>Act Quickly:</w:t>
      </w:r>
      <w:r w:rsidRPr="0060550C">
        <w:rPr>
          <w:rFonts w:cstheme="minorHAnsi"/>
        </w:rPr>
        <w:t xml:space="preserve"> Delays suggest negligence or retaliation.</w:t>
      </w:r>
    </w:p>
    <w:p w14:paraId="418DB624" w14:textId="77777777" w:rsidR="0060550C" w:rsidRPr="0060550C" w:rsidRDefault="0060550C" w:rsidP="0060550C">
      <w:pPr>
        <w:numPr>
          <w:ilvl w:val="0"/>
          <w:numId w:val="109"/>
        </w:numPr>
        <w:rPr>
          <w:rFonts w:cstheme="minorHAnsi"/>
        </w:rPr>
      </w:pPr>
      <w:r w:rsidRPr="0060550C">
        <w:rPr>
          <w:rFonts w:cstheme="minorHAnsi"/>
          <w:b/>
          <w:bCs/>
        </w:rPr>
        <w:t>Ensure Neutrality:</w:t>
      </w:r>
      <w:r w:rsidRPr="0060550C">
        <w:rPr>
          <w:rFonts w:cstheme="minorHAnsi"/>
        </w:rPr>
        <w:t xml:space="preserve"> Avoid assigning investigators with potential conflicts of interest.</w:t>
      </w:r>
    </w:p>
    <w:p w14:paraId="74916A7A" w14:textId="77777777" w:rsidR="0060550C" w:rsidRPr="0060550C" w:rsidRDefault="0060550C" w:rsidP="0060550C">
      <w:pPr>
        <w:numPr>
          <w:ilvl w:val="0"/>
          <w:numId w:val="109"/>
        </w:numPr>
        <w:rPr>
          <w:rFonts w:cstheme="minorHAnsi"/>
        </w:rPr>
      </w:pPr>
      <w:r w:rsidRPr="0060550C">
        <w:rPr>
          <w:rFonts w:cstheme="minorHAnsi"/>
          <w:b/>
          <w:bCs/>
        </w:rPr>
        <w:t>Document Everything:</w:t>
      </w:r>
      <w:r w:rsidRPr="0060550C">
        <w:rPr>
          <w:rFonts w:cstheme="minorHAnsi"/>
        </w:rPr>
        <w:t xml:space="preserve"> Maintain written records of interviews, findings, and conclusions.</w:t>
      </w:r>
    </w:p>
    <w:p w14:paraId="09AEBDA3" w14:textId="77777777" w:rsidR="0060550C" w:rsidRPr="0060550C" w:rsidRDefault="0060550C" w:rsidP="0060550C">
      <w:pPr>
        <w:numPr>
          <w:ilvl w:val="0"/>
          <w:numId w:val="109"/>
        </w:numPr>
        <w:rPr>
          <w:rFonts w:cstheme="minorHAnsi"/>
        </w:rPr>
      </w:pPr>
      <w:r w:rsidRPr="0060550C">
        <w:rPr>
          <w:rFonts w:cstheme="minorHAnsi"/>
          <w:b/>
          <w:bCs/>
        </w:rPr>
        <w:t>Protect Confidentiality:</w:t>
      </w:r>
      <w:r w:rsidRPr="0060550C">
        <w:rPr>
          <w:rFonts w:cstheme="minorHAnsi"/>
        </w:rPr>
        <w:t xml:space="preserve"> Share information only on a need-to-know basis.</w:t>
      </w:r>
    </w:p>
    <w:p w14:paraId="0FADDEAC" w14:textId="77777777" w:rsidR="0060550C" w:rsidRPr="0060550C" w:rsidRDefault="0060550C" w:rsidP="0060550C">
      <w:pPr>
        <w:numPr>
          <w:ilvl w:val="0"/>
          <w:numId w:val="109"/>
        </w:numPr>
        <w:rPr>
          <w:rFonts w:cstheme="minorHAnsi"/>
        </w:rPr>
      </w:pPr>
      <w:r w:rsidRPr="0060550C">
        <w:rPr>
          <w:rFonts w:cstheme="minorHAnsi"/>
          <w:b/>
          <w:bCs/>
        </w:rPr>
        <w:t>Communicate Transparently:</w:t>
      </w:r>
      <w:r w:rsidRPr="0060550C">
        <w:rPr>
          <w:rFonts w:cstheme="minorHAnsi"/>
        </w:rPr>
        <w:t xml:space="preserve"> Keep both parties informed of progress and outcomes.</w:t>
      </w:r>
    </w:p>
    <w:p w14:paraId="1C4438C4" w14:textId="77777777" w:rsidR="0060550C" w:rsidRPr="0060550C" w:rsidRDefault="0060550C" w:rsidP="0060550C">
      <w:pPr>
        <w:numPr>
          <w:ilvl w:val="0"/>
          <w:numId w:val="109"/>
        </w:numPr>
        <w:rPr>
          <w:rFonts w:cstheme="minorHAnsi"/>
        </w:rPr>
      </w:pPr>
      <w:r w:rsidRPr="0060550C">
        <w:rPr>
          <w:rFonts w:cstheme="minorHAnsi"/>
          <w:b/>
          <w:bCs/>
        </w:rPr>
        <w:t>Follow Through:</w:t>
      </w:r>
      <w:r w:rsidRPr="0060550C">
        <w:rPr>
          <w:rFonts w:cstheme="minorHAnsi"/>
        </w:rPr>
        <w:t xml:space="preserve"> Take corrective action and monitor for retaliation or recurrence.</w:t>
      </w:r>
    </w:p>
    <w:p w14:paraId="1553DC78" w14:textId="77777777" w:rsidR="0060550C" w:rsidRDefault="0060550C" w:rsidP="0060550C">
      <w:pPr>
        <w:rPr>
          <w:rFonts w:cstheme="minorHAnsi"/>
        </w:rPr>
      </w:pPr>
    </w:p>
    <w:p w14:paraId="0042673D" w14:textId="6C9B1A7B" w:rsidR="0060550C" w:rsidRPr="0060550C" w:rsidRDefault="0060550C" w:rsidP="0060550C">
      <w:pPr>
        <w:rPr>
          <w:rFonts w:cstheme="minorHAnsi"/>
        </w:rPr>
      </w:pPr>
      <w:r w:rsidRPr="0060550C">
        <w:rPr>
          <w:rFonts w:cstheme="minorHAnsi"/>
        </w:rPr>
        <w:lastRenderedPageBreak/>
        <w:t>Agencies such as the EEOC increasingly evaluate not only whether misconduct occurred, but also whether the employer’s investigative response was prompt, consistent, thorough, and aligned with recognized best practices. The quality of HR’s investigation can determine whether the organization avoids liability or becomes the subject of further enforcement action (EEOC, 2023).</w:t>
      </w:r>
    </w:p>
    <w:p w14:paraId="44A42491" w14:textId="08A5D156" w:rsidR="0060550C" w:rsidRDefault="0060550C">
      <w:pPr>
        <w:rPr>
          <w:rFonts w:cstheme="minorHAnsi"/>
          <w:b/>
          <w:bCs/>
        </w:rPr>
      </w:pPr>
      <w:r w:rsidRPr="0060550C">
        <w:rPr>
          <w:rFonts w:cstheme="minorHAnsi"/>
          <w:b/>
          <w:bCs/>
        </w:rPr>
        <w:t> </w:t>
      </w:r>
      <w:r>
        <w:rPr>
          <w:rFonts w:cstheme="minorHAnsi"/>
          <w:b/>
          <w:bCs/>
        </w:rPr>
        <w:br w:type="page"/>
      </w:r>
    </w:p>
    <w:p w14:paraId="20FDE49B" w14:textId="071FAD02" w:rsidR="0060550C" w:rsidRDefault="0060550C" w:rsidP="0060550C">
      <w:pPr>
        <w:jc w:val="center"/>
        <w:rPr>
          <w:rFonts w:cstheme="minorHAnsi"/>
        </w:rPr>
      </w:pPr>
      <w:r>
        <w:rPr>
          <w:rFonts w:cstheme="minorHAnsi"/>
          <w:noProof/>
        </w:rPr>
        <w:lastRenderedPageBreak/>
        <w:drawing>
          <wp:inline distT="0" distB="0" distL="0" distR="0" wp14:anchorId="653CEA22" wp14:editId="5B5F7ADD">
            <wp:extent cx="3208638" cy="1803145"/>
            <wp:effectExtent l="0" t="0" r="5080" b="635"/>
            <wp:docPr id="2143300443" name="Picture 14" descr="A person standing in front of a person in a court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00443" name="Picture 14" descr="A person standing in front of a person in a courtroom&#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3241878" cy="1821825"/>
                    </a:xfrm>
                    <a:prstGeom prst="rect">
                      <a:avLst/>
                    </a:prstGeom>
                  </pic:spPr>
                </pic:pic>
              </a:graphicData>
            </a:graphic>
          </wp:inline>
        </w:drawing>
      </w:r>
    </w:p>
    <w:p w14:paraId="7E3B2EC7" w14:textId="1271F0FF" w:rsidR="0060550C" w:rsidRPr="0060550C" w:rsidRDefault="0060550C" w:rsidP="0060550C">
      <w:pPr>
        <w:jc w:val="center"/>
        <w:rPr>
          <w:rFonts w:cstheme="minorHAnsi"/>
        </w:rPr>
      </w:pPr>
      <w:r w:rsidRPr="0060550C">
        <w:rPr>
          <w:rFonts w:cstheme="minorHAnsi"/>
        </w:rPr>
        <w:t>Time:  5 minutes</w:t>
      </w:r>
    </w:p>
    <w:p w14:paraId="3F7E8593" w14:textId="3837153E" w:rsidR="0060550C" w:rsidRPr="0060550C" w:rsidRDefault="0060550C" w:rsidP="0060550C">
      <w:pPr>
        <w:jc w:val="center"/>
        <w:rPr>
          <w:rFonts w:cstheme="minorHAnsi"/>
        </w:rPr>
      </w:pPr>
      <w:r w:rsidRPr="0060550C">
        <w:rPr>
          <w:rFonts w:cstheme="minorHAnsi"/>
        </w:rPr>
        <w:t>Running time: 80 minutes</w:t>
      </w:r>
    </w:p>
    <w:p w14:paraId="73D726D9" w14:textId="77777777" w:rsidR="0060550C" w:rsidRPr="0060550C" w:rsidRDefault="0060550C" w:rsidP="0060550C">
      <w:pPr>
        <w:rPr>
          <w:rFonts w:cstheme="minorHAnsi"/>
        </w:rPr>
      </w:pPr>
      <w:r w:rsidRPr="0060550C">
        <w:rPr>
          <w:rFonts w:cstheme="minorHAnsi"/>
        </w:rPr>
        <w:t> </w:t>
      </w:r>
    </w:p>
    <w:p w14:paraId="1FFA59DB" w14:textId="77777777" w:rsidR="0060550C" w:rsidRPr="0060550C" w:rsidRDefault="0060550C" w:rsidP="0060550C">
      <w:pPr>
        <w:rPr>
          <w:rFonts w:cstheme="minorHAnsi"/>
        </w:rPr>
      </w:pPr>
      <w:r w:rsidRPr="0060550C">
        <w:rPr>
          <w:rFonts w:cstheme="minorHAnsi"/>
          <w:b/>
          <w:bCs/>
        </w:rPr>
        <w:t>Objective</w:t>
      </w:r>
      <w:r w:rsidRPr="0060550C">
        <w:rPr>
          <w:rFonts w:cstheme="minorHAnsi"/>
        </w:rPr>
        <w:t>: Discuss common triggers for litigation and mitigation strategies.</w:t>
      </w:r>
    </w:p>
    <w:p w14:paraId="6255E62C" w14:textId="77777777" w:rsidR="0060550C" w:rsidRPr="0060550C" w:rsidRDefault="0060550C" w:rsidP="0060550C">
      <w:pPr>
        <w:rPr>
          <w:rFonts w:cstheme="minorHAnsi"/>
        </w:rPr>
      </w:pPr>
      <w:r w:rsidRPr="0060550C">
        <w:rPr>
          <w:rFonts w:cstheme="minorHAnsi"/>
          <w:b/>
          <w:bCs/>
        </w:rPr>
        <w:t>Description</w:t>
      </w:r>
      <w:r w:rsidRPr="0060550C">
        <w:rPr>
          <w:rFonts w:cstheme="minorHAnsi"/>
        </w:rPr>
        <w:t>: Discuss common triggers for litigation and have students suggest mitigation strategies.</w:t>
      </w:r>
    </w:p>
    <w:p w14:paraId="146C07FE" w14:textId="77777777" w:rsidR="0060550C" w:rsidRPr="0060550C" w:rsidRDefault="0060550C" w:rsidP="0060550C">
      <w:pPr>
        <w:rPr>
          <w:rFonts w:cstheme="minorHAnsi"/>
        </w:rPr>
      </w:pPr>
      <w:r w:rsidRPr="0060550C">
        <w:rPr>
          <w:rFonts w:cstheme="minorHAnsi"/>
          <w:b/>
          <w:bCs/>
        </w:rPr>
        <w:t>Instructional Method</w:t>
      </w:r>
      <w:r w:rsidRPr="0060550C">
        <w:rPr>
          <w:rFonts w:cstheme="minorHAnsi"/>
        </w:rPr>
        <w:t>: Lecture – Discussion – Case Example</w:t>
      </w:r>
    </w:p>
    <w:p w14:paraId="342193C0" w14:textId="77777777" w:rsidR="0060550C" w:rsidRDefault="0060550C" w:rsidP="0060550C">
      <w:pPr>
        <w:rPr>
          <w:rFonts w:cstheme="minorHAnsi"/>
          <w:b/>
          <w:bCs/>
        </w:rPr>
      </w:pPr>
    </w:p>
    <w:p w14:paraId="0F7B653B" w14:textId="3436C49D" w:rsidR="0060550C" w:rsidRPr="0060550C" w:rsidRDefault="0060550C" w:rsidP="0060550C">
      <w:pPr>
        <w:rPr>
          <w:rFonts w:cstheme="minorHAnsi"/>
        </w:rPr>
      </w:pPr>
      <w:r w:rsidRPr="0060550C">
        <w:rPr>
          <w:rFonts w:cstheme="minorHAnsi"/>
          <w:b/>
          <w:bCs/>
        </w:rPr>
        <w:t>Script</w:t>
      </w:r>
      <w:r w:rsidRPr="0060550C">
        <w:rPr>
          <w:rFonts w:cstheme="minorHAnsi"/>
        </w:rPr>
        <w:t>: </w:t>
      </w:r>
      <w:r w:rsidRPr="0060550C">
        <w:rPr>
          <w:rFonts w:cstheme="minorHAnsi"/>
        </w:rPr>
        <w:br/>
        <w:t xml:space="preserve">Although most workplace disputes are resolved internally or through agency mediation or conciliation, some escalate to litigation. Employment lawsuits can result in substantial financial liability, reputational damage, and negative cultural impact, especially when patterns of inconsistent treatment or poor documentation come to light. </w:t>
      </w:r>
    </w:p>
    <w:p w14:paraId="0C1B9C64" w14:textId="77777777" w:rsidR="0060550C" w:rsidRDefault="0060550C" w:rsidP="0060550C">
      <w:pPr>
        <w:rPr>
          <w:rFonts w:cstheme="minorHAnsi"/>
          <w:b/>
          <w:bCs/>
        </w:rPr>
      </w:pPr>
    </w:p>
    <w:p w14:paraId="0BE746A1" w14:textId="072E08FE" w:rsidR="0060550C" w:rsidRPr="0060550C" w:rsidRDefault="0060550C" w:rsidP="0060550C">
      <w:pPr>
        <w:rPr>
          <w:rFonts w:cstheme="minorHAnsi"/>
        </w:rPr>
      </w:pPr>
      <w:r w:rsidRPr="0060550C">
        <w:rPr>
          <w:rFonts w:cstheme="minorHAnsi"/>
          <w:b/>
          <w:bCs/>
        </w:rPr>
        <w:t xml:space="preserve">Ask:  </w:t>
      </w:r>
    </w:p>
    <w:p w14:paraId="428D38D3" w14:textId="77777777" w:rsidR="0060550C" w:rsidRPr="0060550C" w:rsidRDefault="0060550C" w:rsidP="0060550C">
      <w:pPr>
        <w:numPr>
          <w:ilvl w:val="0"/>
          <w:numId w:val="110"/>
        </w:numPr>
        <w:rPr>
          <w:rFonts w:cstheme="minorHAnsi"/>
        </w:rPr>
      </w:pPr>
      <w:r w:rsidRPr="0060550C">
        <w:rPr>
          <w:rFonts w:cstheme="minorHAnsi"/>
        </w:rPr>
        <w:t>What might cause litigation (a lawsuit) in an organization?</w:t>
      </w:r>
    </w:p>
    <w:p w14:paraId="3EC9C22E" w14:textId="77777777" w:rsidR="0060550C" w:rsidRPr="0060550C" w:rsidRDefault="0060550C" w:rsidP="0060550C">
      <w:pPr>
        <w:numPr>
          <w:ilvl w:val="0"/>
          <w:numId w:val="110"/>
        </w:numPr>
        <w:rPr>
          <w:rFonts w:cstheme="minorHAnsi"/>
        </w:rPr>
      </w:pPr>
      <w:r w:rsidRPr="0060550C">
        <w:rPr>
          <w:rFonts w:cstheme="minorHAnsi"/>
        </w:rPr>
        <w:t>What are some mitigation strategies to prevent litigation from happening in the first place?</w:t>
      </w:r>
    </w:p>
    <w:p w14:paraId="5B385B09" w14:textId="77777777" w:rsidR="0060550C" w:rsidRDefault="0060550C" w:rsidP="0060550C">
      <w:pPr>
        <w:rPr>
          <w:rFonts w:cstheme="minorHAnsi"/>
          <w:b/>
          <w:bCs/>
        </w:rPr>
      </w:pPr>
    </w:p>
    <w:p w14:paraId="5D2B3C25" w14:textId="1A4B70F0" w:rsidR="0060550C" w:rsidRPr="0060550C" w:rsidRDefault="0060550C" w:rsidP="0060550C">
      <w:pPr>
        <w:rPr>
          <w:rFonts w:cstheme="minorHAnsi"/>
        </w:rPr>
      </w:pPr>
      <w:r w:rsidRPr="0060550C">
        <w:rPr>
          <w:rFonts w:cstheme="minorHAnsi"/>
          <w:b/>
          <w:bCs/>
        </w:rPr>
        <w:t>Case Example:</w:t>
      </w:r>
    </w:p>
    <w:p w14:paraId="5EAF44AF" w14:textId="77777777" w:rsidR="0060550C" w:rsidRPr="0060550C" w:rsidRDefault="0060550C" w:rsidP="0060550C">
      <w:pPr>
        <w:rPr>
          <w:rFonts w:cstheme="minorHAnsi"/>
        </w:rPr>
      </w:pPr>
      <w:r w:rsidRPr="0060550C">
        <w:rPr>
          <w:rFonts w:cstheme="minorHAnsi"/>
        </w:rPr>
        <w:t xml:space="preserve">In </w:t>
      </w:r>
      <w:hyperlink r:id="rId79" w:history="1">
        <w:r w:rsidRPr="0060550C">
          <w:rPr>
            <w:rStyle w:val="Hyperlink"/>
            <w:rFonts w:cstheme="minorHAnsi"/>
            <w:i/>
            <w:iCs/>
          </w:rPr>
          <w:t>Burlington Northern &amp; Santa Fe Railway Co. v. White</w:t>
        </w:r>
      </w:hyperlink>
      <w:r w:rsidRPr="0060550C">
        <w:rPr>
          <w:rFonts w:cstheme="minorHAnsi"/>
        </w:rPr>
        <w:t xml:space="preserve"> (2006), the United States Supreme Court broadened retaliation protections under Title VII. The Court held that any employer action that might dissuade a reasonable worker from filing a complaint could constitute unlawful retaliation, even if the action did not affect job duties or pay. This ruling significantly heightened the need for HR vigilance in post-complaint actions and reinforced the importance of consistency and careful documentation following any protected activity (Burlington Northern, 2006; EEOC, 2023).</w:t>
      </w:r>
    </w:p>
    <w:p w14:paraId="2E394FCE" w14:textId="77777777" w:rsidR="0060550C" w:rsidRDefault="0060550C" w:rsidP="0060550C">
      <w:pPr>
        <w:rPr>
          <w:rFonts w:cstheme="minorHAnsi"/>
          <w:b/>
          <w:bCs/>
        </w:rPr>
      </w:pPr>
    </w:p>
    <w:p w14:paraId="04EAE756" w14:textId="1C095CC9" w:rsidR="0060550C" w:rsidRPr="0060550C" w:rsidRDefault="0060550C" w:rsidP="0060550C">
      <w:pPr>
        <w:rPr>
          <w:rFonts w:cstheme="minorHAnsi"/>
        </w:rPr>
      </w:pPr>
      <w:r w:rsidRPr="0060550C">
        <w:rPr>
          <w:rFonts w:cstheme="minorHAnsi"/>
          <w:b/>
          <w:bCs/>
        </w:rPr>
        <w:t>Facilitator Notes:</w:t>
      </w:r>
      <w:r w:rsidRPr="0060550C">
        <w:rPr>
          <w:rFonts w:cstheme="minorHAnsi"/>
        </w:rPr>
        <w:t> </w:t>
      </w:r>
    </w:p>
    <w:p w14:paraId="42B98816" w14:textId="77777777" w:rsidR="0060550C" w:rsidRPr="0060550C" w:rsidRDefault="0060550C" w:rsidP="0060550C">
      <w:pPr>
        <w:rPr>
          <w:rFonts w:cstheme="minorHAnsi"/>
        </w:rPr>
      </w:pPr>
      <w:r w:rsidRPr="0060550C">
        <w:rPr>
          <w:rFonts w:cstheme="minorHAnsi"/>
        </w:rPr>
        <w:t>Studies in HR governance consistently show that litigation risk increases when organizations lack policy clarity, training, and consistent enforcement (Farndale and Paauwe, 2018; Rothstein et al., 2020).</w:t>
      </w:r>
    </w:p>
    <w:p w14:paraId="0134EE56" w14:textId="77777777" w:rsidR="0060550C" w:rsidRDefault="0060550C" w:rsidP="0060550C">
      <w:pPr>
        <w:rPr>
          <w:rFonts w:cstheme="minorHAnsi"/>
          <w:b/>
          <w:bCs/>
        </w:rPr>
      </w:pPr>
    </w:p>
    <w:p w14:paraId="62A69685" w14:textId="67B761EF" w:rsidR="0060550C" w:rsidRPr="0060550C" w:rsidRDefault="0060550C" w:rsidP="0060550C">
      <w:pPr>
        <w:rPr>
          <w:rFonts w:cstheme="minorHAnsi"/>
        </w:rPr>
      </w:pPr>
      <w:r w:rsidRPr="0060550C">
        <w:rPr>
          <w:rFonts w:cstheme="minorHAnsi"/>
          <w:b/>
          <w:bCs/>
        </w:rPr>
        <w:t>Common Triggers for Litigation:</w:t>
      </w:r>
    </w:p>
    <w:p w14:paraId="2BE9670D" w14:textId="77777777" w:rsidR="0060550C" w:rsidRPr="0060550C" w:rsidRDefault="0060550C" w:rsidP="0060550C">
      <w:pPr>
        <w:numPr>
          <w:ilvl w:val="0"/>
          <w:numId w:val="111"/>
        </w:numPr>
        <w:rPr>
          <w:rFonts w:cstheme="minorHAnsi"/>
        </w:rPr>
      </w:pPr>
      <w:r w:rsidRPr="0060550C">
        <w:rPr>
          <w:rFonts w:cstheme="minorHAnsi"/>
        </w:rPr>
        <w:t>Inconsistent disciplinary action.</w:t>
      </w:r>
    </w:p>
    <w:p w14:paraId="3423256E" w14:textId="77777777" w:rsidR="0060550C" w:rsidRPr="0060550C" w:rsidRDefault="0060550C" w:rsidP="0060550C">
      <w:pPr>
        <w:numPr>
          <w:ilvl w:val="0"/>
          <w:numId w:val="111"/>
        </w:numPr>
        <w:rPr>
          <w:rFonts w:cstheme="minorHAnsi"/>
        </w:rPr>
      </w:pPr>
      <w:r w:rsidRPr="0060550C">
        <w:rPr>
          <w:rFonts w:cstheme="minorHAnsi"/>
        </w:rPr>
        <w:t>Retaliation after a complaint.</w:t>
      </w:r>
    </w:p>
    <w:p w14:paraId="435FC048" w14:textId="77777777" w:rsidR="0060550C" w:rsidRPr="0060550C" w:rsidRDefault="0060550C" w:rsidP="0060550C">
      <w:pPr>
        <w:numPr>
          <w:ilvl w:val="0"/>
          <w:numId w:val="111"/>
        </w:numPr>
        <w:rPr>
          <w:rFonts w:cstheme="minorHAnsi"/>
        </w:rPr>
      </w:pPr>
      <w:r w:rsidRPr="0060550C">
        <w:rPr>
          <w:rFonts w:cstheme="minorHAnsi"/>
        </w:rPr>
        <w:t>Poor documentation or missing policies.</w:t>
      </w:r>
    </w:p>
    <w:p w14:paraId="4B606365" w14:textId="77777777" w:rsidR="0060550C" w:rsidRPr="0060550C" w:rsidRDefault="0060550C" w:rsidP="0060550C">
      <w:pPr>
        <w:numPr>
          <w:ilvl w:val="0"/>
          <w:numId w:val="111"/>
        </w:numPr>
        <w:rPr>
          <w:rFonts w:cstheme="minorHAnsi"/>
        </w:rPr>
      </w:pPr>
      <w:r w:rsidRPr="0060550C">
        <w:rPr>
          <w:rFonts w:cstheme="minorHAnsi"/>
        </w:rPr>
        <w:t>Failure to engage in interactive processes (e.g., ADA or FMLA).</w:t>
      </w:r>
    </w:p>
    <w:p w14:paraId="4BD20058" w14:textId="77777777" w:rsidR="0060550C" w:rsidRPr="0060550C" w:rsidRDefault="0060550C" w:rsidP="0060550C">
      <w:pPr>
        <w:numPr>
          <w:ilvl w:val="0"/>
          <w:numId w:val="111"/>
        </w:numPr>
        <w:rPr>
          <w:rFonts w:cstheme="minorHAnsi"/>
        </w:rPr>
      </w:pPr>
      <w:r w:rsidRPr="0060550C">
        <w:rPr>
          <w:rFonts w:cstheme="minorHAnsi"/>
        </w:rPr>
        <w:t>Lack of transparency in pay or promotion decisions.</w:t>
      </w:r>
    </w:p>
    <w:p w14:paraId="57B7C39F" w14:textId="77777777" w:rsidR="0060550C" w:rsidRDefault="0060550C" w:rsidP="0060550C">
      <w:pPr>
        <w:rPr>
          <w:rFonts w:cstheme="minorHAnsi"/>
          <w:b/>
          <w:bCs/>
        </w:rPr>
      </w:pPr>
    </w:p>
    <w:p w14:paraId="526403F6" w14:textId="66A80AEB" w:rsidR="0060550C" w:rsidRPr="0060550C" w:rsidRDefault="0060550C" w:rsidP="0060550C">
      <w:pPr>
        <w:rPr>
          <w:rFonts w:cstheme="minorHAnsi"/>
        </w:rPr>
      </w:pPr>
      <w:r w:rsidRPr="0060550C">
        <w:rPr>
          <w:rFonts w:cstheme="minorHAnsi"/>
        </w:rPr>
        <w:t>Mitigation Strategies:</w:t>
      </w:r>
    </w:p>
    <w:p w14:paraId="61F8E5F5" w14:textId="77777777" w:rsidR="0060550C" w:rsidRPr="0060550C" w:rsidRDefault="0060550C" w:rsidP="0060550C">
      <w:pPr>
        <w:numPr>
          <w:ilvl w:val="0"/>
          <w:numId w:val="112"/>
        </w:numPr>
        <w:rPr>
          <w:rFonts w:cstheme="minorHAnsi"/>
        </w:rPr>
      </w:pPr>
      <w:r w:rsidRPr="0060550C">
        <w:rPr>
          <w:rFonts w:cstheme="minorHAnsi"/>
          <w:b/>
          <w:bCs/>
        </w:rPr>
        <w:t>Policy Clarity:</w:t>
      </w:r>
      <w:r w:rsidRPr="0060550C">
        <w:rPr>
          <w:rFonts w:cstheme="minorHAnsi"/>
        </w:rPr>
        <w:t xml:space="preserve"> Write policies that are understandable, up-to-date, and accessible.</w:t>
      </w:r>
    </w:p>
    <w:p w14:paraId="249ACFEE" w14:textId="77777777" w:rsidR="0060550C" w:rsidRPr="0060550C" w:rsidRDefault="0060550C" w:rsidP="0060550C">
      <w:pPr>
        <w:numPr>
          <w:ilvl w:val="0"/>
          <w:numId w:val="112"/>
        </w:numPr>
        <w:rPr>
          <w:rFonts w:cstheme="minorHAnsi"/>
        </w:rPr>
      </w:pPr>
      <w:r w:rsidRPr="0060550C">
        <w:rPr>
          <w:rFonts w:cstheme="minorHAnsi"/>
          <w:b/>
          <w:bCs/>
        </w:rPr>
        <w:t>Training:</w:t>
      </w:r>
      <w:r w:rsidRPr="0060550C">
        <w:rPr>
          <w:rFonts w:cstheme="minorHAnsi"/>
        </w:rPr>
        <w:t xml:space="preserve"> Provide regular, scenario-based compliance training for leaders and HR staff.</w:t>
      </w:r>
    </w:p>
    <w:p w14:paraId="6227B4D3" w14:textId="77777777" w:rsidR="0060550C" w:rsidRPr="0060550C" w:rsidRDefault="0060550C" w:rsidP="0060550C">
      <w:pPr>
        <w:numPr>
          <w:ilvl w:val="0"/>
          <w:numId w:val="112"/>
        </w:numPr>
        <w:rPr>
          <w:rFonts w:cstheme="minorHAnsi"/>
        </w:rPr>
      </w:pPr>
      <w:r w:rsidRPr="0060550C">
        <w:rPr>
          <w:rFonts w:cstheme="minorHAnsi"/>
          <w:b/>
          <w:bCs/>
        </w:rPr>
        <w:t>Documentation Discipline:</w:t>
      </w:r>
      <w:r w:rsidRPr="0060550C">
        <w:rPr>
          <w:rFonts w:cstheme="minorHAnsi"/>
        </w:rPr>
        <w:t xml:space="preserve"> Keep objective, contemporaneous records of all employment actions.</w:t>
      </w:r>
    </w:p>
    <w:p w14:paraId="2850FAEA" w14:textId="77777777" w:rsidR="0060550C" w:rsidRPr="0060550C" w:rsidRDefault="0060550C" w:rsidP="0060550C">
      <w:pPr>
        <w:numPr>
          <w:ilvl w:val="0"/>
          <w:numId w:val="112"/>
        </w:numPr>
        <w:rPr>
          <w:rFonts w:cstheme="minorHAnsi"/>
        </w:rPr>
      </w:pPr>
      <w:r w:rsidRPr="0060550C">
        <w:rPr>
          <w:rFonts w:cstheme="minorHAnsi"/>
          <w:b/>
          <w:bCs/>
        </w:rPr>
        <w:t>Early Resolution:</w:t>
      </w:r>
      <w:r w:rsidRPr="0060550C">
        <w:rPr>
          <w:rFonts w:cstheme="minorHAnsi"/>
        </w:rPr>
        <w:t xml:space="preserve"> Encourage open dialogue, mediation, or internal dispute resolution before external escalation.</w:t>
      </w:r>
    </w:p>
    <w:p w14:paraId="45B6AAF0" w14:textId="77777777" w:rsidR="0060550C" w:rsidRPr="0060550C" w:rsidRDefault="0060550C" w:rsidP="0060550C">
      <w:pPr>
        <w:numPr>
          <w:ilvl w:val="0"/>
          <w:numId w:val="112"/>
        </w:numPr>
        <w:rPr>
          <w:rFonts w:cstheme="minorHAnsi"/>
        </w:rPr>
      </w:pPr>
      <w:r w:rsidRPr="0060550C">
        <w:rPr>
          <w:rFonts w:cstheme="minorHAnsi"/>
          <w:b/>
          <w:bCs/>
        </w:rPr>
        <w:t>Legal Partnership:</w:t>
      </w:r>
      <w:r w:rsidRPr="0060550C">
        <w:rPr>
          <w:rFonts w:cstheme="minorHAnsi"/>
        </w:rPr>
        <w:t xml:space="preserve"> Build strong relationships with in-house or external counsel for rapid consultation.</w:t>
      </w:r>
    </w:p>
    <w:p w14:paraId="6F9D828A" w14:textId="77777777" w:rsidR="0060550C" w:rsidRDefault="0060550C" w:rsidP="0060550C">
      <w:pPr>
        <w:rPr>
          <w:rFonts w:cstheme="minorHAnsi"/>
          <w:b/>
          <w:bCs/>
        </w:rPr>
      </w:pPr>
    </w:p>
    <w:p w14:paraId="0BC8A16B" w14:textId="3FD87F6E" w:rsidR="0060550C" w:rsidRPr="0060550C" w:rsidRDefault="0060550C" w:rsidP="0060550C">
      <w:pPr>
        <w:rPr>
          <w:rFonts w:cstheme="minorHAnsi"/>
        </w:rPr>
      </w:pPr>
      <w:r w:rsidRPr="0060550C">
        <w:rPr>
          <w:rFonts w:cstheme="minorHAnsi"/>
          <w:b/>
          <w:bCs/>
        </w:rPr>
        <w:t>Case Example:</w:t>
      </w:r>
    </w:p>
    <w:p w14:paraId="2AE52C63" w14:textId="77777777" w:rsidR="0060550C" w:rsidRPr="0060550C" w:rsidRDefault="0060550C" w:rsidP="0060550C">
      <w:pPr>
        <w:rPr>
          <w:rFonts w:cstheme="minorHAnsi"/>
        </w:rPr>
      </w:pPr>
      <w:r w:rsidRPr="0060550C">
        <w:rPr>
          <w:rFonts w:cstheme="minorHAnsi"/>
        </w:rPr>
        <w:t xml:space="preserve">In </w:t>
      </w:r>
      <w:hyperlink r:id="rId80" w:history="1">
        <w:r w:rsidRPr="0060550C">
          <w:rPr>
            <w:rStyle w:val="Hyperlink"/>
            <w:rFonts w:cstheme="minorHAnsi"/>
            <w:i/>
            <w:iCs/>
          </w:rPr>
          <w:t>Burlington Northern &amp; Santa Fe Railway Co. v. White</w:t>
        </w:r>
      </w:hyperlink>
      <w:r w:rsidRPr="0060550C">
        <w:rPr>
          <w:rFonts w:cstheme="minorHAnsi"/>
        </w:rPr>
        <w:t xml:space="preserve"> (2006), the United States Supreme Court broadened retaliation protections under Title VII. The Court held that any employer action that might dissuade a reasonable worker from filing a complaint could constitute unlawful retaliation, even if the action did not affect job duties or pay. This ruling significantly heightened the need for HR vigilance in post-complaint actions and reinforced the importance of consistency and careful documentation following any protected activity (Burlington Northern, 2006; EEOC, 2023).</w:t>
      </w:r>
    </w:p>
    <w:p w14:paraId="34E49361" w14:textId="314BC708" w:rsidR="0060550C" w:rsidRDefault="0060550C" w:rsidP="0060550C">
      <w:pPr>
        <w:rPr>
          <w:rFonts w:cstheme="minorHAnsi"/>
          <w:b/>
          <w:bCs/>
        </w:rPr>
      </w:pPr>
      <w:r w:rsidRPr="0060550C">
        <w:rPr>
          <w:rFonts w:cstheme="minorHAnsi"/>
          <w:b/>
          <w:bCs/>
        </w:rPr>
        <w:t> </w:t>
      </w:r>
    </w:p>
    <w:p w14:paraId="431F50A1" w14:textId="77777777" w:rsidR="0060550C" w:rsidRDefault="0060550C">
      <w:pPr>
        <w:rPr>
          <w:rFonts w:cstheme="minorHAnsi"/>
          <w:b/>
          <w:bCs/>
        </w:rPr>
      </w:pPr>
      <w:r>
        <w:rPr>
          <w:rFonts w:cstheme="minorHAnsi"/>
          <w:b/>
          <w:bCs/>
        </w:rPr>
        <w:br w:type="page"/>
      </w:r>
    </w:p>
    <w:p w14:paraId="645879F6" w14:textId="73982939" w:rsidR="0060550C" w:rsidRPr="0060550C" w:rsidRDefault="0060550C" w:rsidP="0060550C">
      <w:pPr>
        <w:jc w:val="center"/>
        <w:rPr>
          <w:rFonts w:cstheme="minorHAnsi"/>
        </w:rPr>
      </w:pPr>
      <w:r>
        <w:rPr>
          <w:rFonts w:cstheme="minorHAnsi"/>
          <w:noProof/>
        </w:rPr>
        <w:lastRenderedPageBreak/>
        <w:drawing>
          <wp:inline distT="0" distB="0" distL="0" distR="0" wp14:anchorId="2F726712" wp14:editId="0BDF0ECF">
            <wp:extent cx="3175686" cy="1784627"/>
            <wp:effectExtent l="0" t="0" r="0" b="6350"/>
            <wp:docPr id="1963352169" name="Picture 15" descr="A group of people in a meet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52169" name="Picture 15" descr="A group of people in a meeting&#10;&#10;AI-generated content may be incorrect."/>
                    <pic:cNvPicPr/>
                  </pic:nvPicPr>
                  <pic:blipFill>
                    <a:blip r:embed="rId81">
                      <a:extLst>
                        <a:ext uri="{28A0092B-C50C-407E-A947-70E740481C1C}">
                          <a14:useLocalDpi xmlns:a14="http://schemas.microsoft.com/office/drawing/2010/main" val="0"/>
                        </a:ext>
                      </a:extLst>
                    </a:blip>
                    <a:stretch>
                      <a:fillRect/>
                    </a:stretch>
                  </pic:blipFill>
                  <pic:spPr>
                    <a:xfrm>
                      <a:off x="0" y="0"/>
                      <a:ext cx="3213716" cy="1805998"/>
                    </a:xfrm>
                    <a:prstGeom prst="rect">
                      <a:avLst/>
                    </a:prstGeom>
                  </pic:spPr>
                </pic:pic>
              </a:graphicData>
            </a:graphic>
          </wp:inline>
        </w:drawing>
      </w:r>
    </w:p>
    <w:p w14:paraId="10D3C5D3" w14:textId="77777777" w:rsidR="0060550C" w:rsidRDefault="0060550C" w:rsidP="0060550C">
      <w:pPr>
        <w:rPr>
          <w:rFonts w:cstheme="minorHAnsi"/>
        </w:rPr>
      </w:pPr>
    </w:p>
    <w:p w14:paraId="4470C542" w14:textId="3B2A3252" w:rsidR="0060550C" w:rsidRPr="0060550C" w:rsidRDefault="0060550C" w:rsidP="0060550C">
      <w:pPr>
        <w:jc w:val="center"/>
        <w:rPr>
          <w:rFonts w:cstheme="minorHAnsi"/>
        </w:rPr>
      </w:pPr>
      <w:r w:rsidRPr="0060550C">
        <w:rPr>
          <w:rFonts w:cstheme="minorHAnsi"/>
        </w:rPr>
        <w:t>Time:  5 minutes</w:t>
      </w:r>
    </w:p>
    <w:p w14:paraId="354C460D" w14:textId="5CD9538C" w:rsidR="0060550C" w:rsidRPr="0060550C" w:rsidRDefault="0060550C" w:rsidP="0060550C">
      <w:pPr>
        <w:jc w:val="center"/>
        <w:rPr>
          <w:rFonts w:cstheme="minorHAnsi"/>
        </w:rPr>
      </w:pPr>
      <w:r w:rsidRPr="0060550C">
        <w:rPr>
          <w:rFonts w:cstheme="minorHAnsi"/>
        </w:rPr>
        <w:t>Running time: 85 minutes</w:t>
      </w:r>
    </w:p>
    <w:p w14:paraId="4A2828BA" w14:textId="77777777" w:rsidR="0060550C" w:rsidRPr="0060550C" w:rsidRDefault="0060550C" w:rsidP="0060550C">
      <w:pPr>
        <w:rPr>
          <w:rFonts w:cstheme="minorHAnsi"/>
        </w:rPr>
      </w:pPr>
      <w:r w:rsidRPr="0060550C">
        <w:rPr>
          <w:rFonts w:cstheme="minorHAnsi"/>
        </w:rPr>
        <w:t> </w:t>
      </w:r>
    </w:p>
    <w:p w14:paraId="01AF56C5" w14:textId="77777777" w:rsidR="0060550C" w:rsidRPr="0060550C" w:rsidRDefault="0060550C" w:rsidP="0060550C">
      <w:pPr>
        <w:rPr>
          <w:rFonts w:cstheme="minorHAnsi"/>
        </w:rPr>
      </w:pPr>
      <w:r w:rsidRPr="0060550C">
        <w:rPr>
          <w:rFonts w:cstheme="minorHAnsi"/>
          <w:b/>
          <w:bCs/>
        </w:rPr>
        <w:t>Objective</w:t>
      </w:r>
      <w:r w:rsidRPr="0060550C">
        <w:rPr>
          <w:rFonts w:cstheme="minorHAnsi"/>
        </w:rPr>
        <w:t>: Explore best practices of ethics in organizations.</w:t>
      </w:r>
    </w:p>
    <w:p w14:paraId="3EA065F5" w14:textId="77777777" w:rsidR="0060550C" w:rsidRPr="0060550C" w:rsidRDefault="0060550C" w:rsidP="0060550C">
      <w:pPr>
        <w:rPr>
          <w:rFonts w:cstheme="minorHAnsi"/>
        </w:rPr>
      </w:pPr>
      <w:r w:rsidRPr="0060550C">
        <w:rPr>
          <w:rFonts w:cstheme="minorHAnsi"/>
          <w:b/>
          <w:bCs/>
        </w:rPr>
        <w:t>Description</w:t>
      </w:r>
      <w:r w:rsidRPr="0060550C">
        <w:rPr>
          <w:rFonts w:cstheme="minorHAnsi"/>
        </w:rPr>
        <w:t>: Have students find an example of an organization using ethical accountability practices.</w:t>
      </w:r>
    </w:p>
    <w:p w14:paraId="2A745029" w14:textId="77777777" w:rsidR="0060550C" w:rsidRPr="0060550C" w:rsidRDefault="0060550C" w:rsidP="0060550C">
      <w:pPr>
        <w:rPr>
          <w:rFonts w:cstheme="minorHAnsi"/>
        </w:rPr>
      </w:pPr>
      <w:r w:rsidRPr="0060550C">
        <w:rPr>
          <w:rFonts w:cstheme="minorHAnsi"/>
          <w:b/>
          <w:bCs/>
        </w:rPr>
        <w:t>Instructional Method</w:t>
      </w:r>
      <w:r w:rsidRPr="0060550C">
        <w:rPr>
          <w:rFonts w:cstheme="minorHAnsi"/>
        </w:rPr>
        <w:t>: Lecture – Exercise - Discussion</w:t>
      </w:r>
    </w:p>
    <w:p w14:paraId="429C0AA6" w14:textId="77777777" w:rsidR="0060550C" w:rsidRDefault="0060550C" w:rsidP="0060550C">
      <w:pPr>
        <w:rPr>
          <w:rFonts w:cstheme="minorHAnsi"/>
          <w:b/>
          <w:bCs/>
        </w:rPr>
      </w:pPr>
    </w:p>
    <w:p w14:paraId="4B33EB71" w14:textId="186700F2" w:rsidR="0060550C" w:rsidRPr="0060550C" w:rsidRDefault="0060550C" w:rsidP="0060550C">
      <w:pPr>
        <w:rPr>
          <w:rFonts w:cstheme="minorHAnsi"/>
        </w:rPr>
      </w:pPr>
      <w:r w:rsidRPr="0060550C">
        <w:rPr>
          <w:rFonts w:cstheme="minorHAnsi"/>
          <w:b/>
          <w:bCs/>
        </w:rPr>
        <w:t>Script</w:t>
      </w:r>
      <w:r w:rsidRPr="0060550C">
        <w:rPr>
          <w:rFonts w:cstheme="minorHAnsi"/>
        </w:rPr>
        <w:t>: </w:t>
      </w:r>
    </w:p>
    <w:p w14:paraId="21DC30E2" w14:textId="77777777" w:rsidR="0060550C" w:rsidRPr="0060550C" w:rsidRDefault="0060550C" w:rsidP="0060550C">
      <w:pPr>
        <w:rPr>
          <w:rFonts w:cstheme="minorHAnsi"/>
        </w:rPr>
      </w:pPr>
      <w:r w:rsidRPr="0060550C">
        <w:rPr>
          <w:rFonts w:cstheme="minorHAnsi"/>
        </w:rPr>
        <w:t>Ethical HR is preventative HR. The most effective way to avoid litigation is to build a workplace where employees never feel the need to pursue it. A culture grounded in fairness, transparency, and psychological safety strengthens trust and ensures that legal compliance is supported by genuine organizational integrity.</w:t>
      </w:r>
    </w:p>
    <w:p w14:paraId="043AEC4B" w14:textId="77777777" w:rsidR="0060550C" w:rsidRDefault="0060550C" w:rsidP="0060550C">
      <w:pPr>
        <w:rPr>
          <w:rFonts w:cstheme="minorHAnsi"/>
          <w:b/>
          <w:bCs/>
        </w:rPr>
      </w:pPr>
    </w:p>
    <w:p w14:paraId="174C17FC" w14:textId="775147C3" w:rsidR="0060550C" w:rsidRPr="0060550C" w:rsidRDefault="0060550C" w:rsidP="0060550C">
      <w:pPr>
        <w:rPr>
          <w:rFonts w:cstheme="minorHAnsi"/>
        </w:rPr>
      </w:pPr>
      <w:r w:rsidRPr="0060550C">
        <w:rPr>
          <w:rFonts w:cstheme="minorHAnsi"/>
          <w:b/>
          <w:bCs/>
        </w:rPr>
        <w:t>Exercise</w:t>
      </w:r>
      <w:r w:rsidRPr="0060550C">
        <w:rPr>
          <w:rFonts w:cstheme="minorHAnsi"/>
        </w:rPr>
        <w:t>:</w:t>
      </w:r>
      <w:r w:rsidRPr="0060550C">
        <w:rPr>
          <w:rFonts w:cstheme="minorHAnsi"/>
        </w:rPr>
        <w:br/>
        <w:t>Ethics beyond Compliance (5 minutes)</w:t>
      </w:r>
      <w:r w:rsidRPr="0060550C">
        <w:rPr>
          <w:rFonts w:cstheme="minorHAnsi"/>
        </w:rPr>
        <w:br/>
        <w:t>1. Put students in one of the four groups.</w:t>
      </w:r>
    </w:p>
    <w:p w14:paraId="5D40D5C4" w14:textId="77777777" w:rsidR="0060550C" w:rsidRPr="0060550C" w:rsidRDefault="0060550C" w:rsidP="0060550C">
      <w:pPr>
        <w:rPr>
          <w:rFonts w:cstheme="minorHAnsi"/>
        </w:rPr>
      </w:pPr>
      <w:r w:rsidRPr="0060550C">
        <w:rPr>
          <w:rFonts w:cstheme="minorHAnsi"/>
        </w:rPr>
        <w:t>2. Have students research (using Internet) to find real examples that organizations have shown ethical accountability practices.</w:t>
      </w:r>
    </w:p>
    <w:p w14:paraId="682AB92B" w14:textId="77777777" w:rsidR="0060550C" w:rsidRDefault="0060550C" w:rsidP="0060550C">
      <w:pPr>
        <w:rPr>
          <w:rFonts w:cstheme="minorHAnsi"/>
        </w:rPr>
      </w:pPr>
    </w:p>
    <w:p w14:paraId="1B55BB63" w14:textId="6387B4AA" w:rsidR="0060550C" w:rsidRPr="0060550C" w:rsidRDefault="0060550C" w:rsidP="0060550C">
      <w:pPr>
        <w:rPr>
          <w:rFonts w:cstheme="minorHAnsi"/>
        </w:rPr>
      </w:pPr>
      <w:r w:rsidRPr="0060550C">
        <w:rPr>
          <w:rFonts w:cstheme="minorHAnsi"/>
        </w:rPr>
        <w:t xml:space="preserve">Debrief: </w:t>
      </w:r>
    </w:p>
    <w:p w14:paraId="4302901E" w14:textId="77777777" w:rsidR="0060550C" w:rsidRPr="0060550C" w:rsidRDefault="0060550C" w:rsidP="0060550C">
      <w:pPr>
        <w:numPr>
          <w:ilvl w:val="0"/>
          <w:numId w:val="113"/>
        </w:numPr>
        <w:rPr>
          <w:rFonts w:cstheme="minorHAnsi"/>
        </w:rPr>
      </w:pPr>
      <w:r w:rsidRPr="0060550C">
        <w:rPr>
          <w:rFonts w:cstheme="minorHAnsi"/>
        </w:rPr>
        <w:t>A spokesperson from each group will share the example of ethical accountability practices.</w:t>
      </w:r>
    </w:p>
    <w:p w14:paraId="545FAFDB" w14:textId="77777777" w:rsidR="0060550C" w:rsidRPr="0060550C" w:rsidRDefault="0060550C" w:rsidP="0060550C">
      <w:pPr>
        <w:numPr>
          <w:ilvl w:val="0"/>
          <w:numId w:val="113"/>
        </w:numPr>
        <w:rPr>
          <w:rFonts w:cstheme="minorHAnsi"/>
        </w:rPr>
      </w:pPr>
      <w:r w:rsidRPr="0060550C">
        <w:rPr>
          <w:rFonts w:cstheme="minorHAnsi"/>
        </w:rPr>
        <w:t>Add any information necessary if missing.</w:t>
      </w:r>
    </w:p>
    <w:p w14:paraId="2CD858B5" w14:textId="77777777" w:rsidR="0060550C" w:rsidRDefault="0060550C" w:rsidP="0060550C">
      <w:pPr>
        <w:rPr>
          <w:rFonts w:cstheme="minorHAnsi"/>
          <w:b/>
          <w:bCs/>
        </w:rPr>
      </w:pPr>
    </w:p>
    <w:p w14:paraId="75EA400B" w14:textId="4A0E978A" w:rsidR="0060550C" w:rsidRPr="0060550C" w:rsidRDefault="0060550C" w:rsidP="0060550C">
      <w:pPr>
        <w:rPr>
          <w:rFonts w:cstheme="minorHAnsi"/>
        </w:rPr>
      </w:pPr>
      <w:r w:rsidRPr="0060550C">
        <w:rPr>
          <w:rFonts w:cstheme="minorHAnsi"/>
          <w:b/>
          <w:bCs/>
        </w:rPr>
        <w:t>Facilitator Notes:</w:t>
      </w:r>
      <w:r w:rsidRPr="0060550C">
        <w:rPr>
          <w:rFonts w:cstheme="minorHAnsi"/>
        </w:rPr>
        <w:t> </w:t>
      </w:r>
    </w:p>
    <w:p w14:paraId="36A7DDE2" w14:textId="77777777" w:rsidR="0060550C" w:rsidRPr="0060550C" w:rsidRDefault="0060550C" w:rsidP="0060550C">
      <w:pPr>
        <w:rPr>
          <w:rFonts w:cstheme="minorHAnsi"/>
        </w:rPr>
      </w:pPr>
      <w:r w:rsidRPr="0060550C">
        <w:rPr>
          <w:rFonts w:cstheme="minorHAnsi"/>
        </w:rPr>
        <w:t>Accountability Beyond Compliance: The Ethical Dimension</w:t>
      </w:r>
    </w:p>
    <w:p w14:paraId="60F7F28D" w14:textId="77777777" w:rsidR="0060550C" w:rsidRPr="0060550C" w:rsidRDefault="0060550C" w:rsidP="0060550C">
      <w:pPr>
        <w:rPr>
          <w:rFonts w:cstheme="minorHAnsi"/>
        </w:rPr>
      </w:pPr>
      <w:r w:rsidRPr="0060550C">
        <w:rPr>
          <w:rFonts w:cstheme="minorHAnsi"/>
        </w:rPr>
        <w:t>Although employment law defines the boundaries of acceptable behavior, ethical leadership determines whether employees feel genuinely protected. Compliance alone does not guarantee fairness. HR professionals often serve as the conscience of the organization by ensuring that legal requirements are applied with transparency, consistency, and empathy. Research on organizational justice shows that perceptions of fairness significantly influence trust, engagement, and the likelihood that employees will report concerns (Colquitt et al., 2013; Dirks and Ferrin, 2002).</w:t>
      </w:r>
    </w:p>
    <w:p w14:paraId="2321080E" w14:textId="77777777" w:rsidR="0060550C" w:rsidRPr="0060550C" w:rsidRDefault="0060550C" w:rsidP="0060550C">
      <w:pPr>
        <w:rPr>
          <w:rFonts w:cstheme="minorHAnsi"/>
        </w:rPr>
      </w:pPr>
      <w:r w:rsidRPr="0060550C">
        <w:rPr>
          <w:rFonts w:cstheme="minorHAnsi"/>
          <w:b/>
          <w:bCs/>
        </w:rPr>
        <w:t> </w:t>
      </w:r>
    </w:p>
    <w:p w14:paraId="453ECC17" w14:textId="77777777" w:rsidR="0060550C" w:rsidRPr="0060550C" w:rsidRDefault="0060550C" w:rsidP="0060550C">
      <w:pPr>
        <w:rPr>
          <w:rFonts w:cstheme="minorHAnsi"/>
        </w:rPr>
      </w:pPr>
      <w:r w:rsidRPr="0060550C">
        <w:rPr>
          <w:rFonts w:cstheme="minorHAnsi"/>
        </w:rPr>
        <w:t>Ethical Accountability Practices:</w:t>
      </w:r>
    </w:p>
    <w:p w14:paraId="15286161" w14:textId="77777777" w:rsidR="0060550C" w:rsidRPr="0060550C" w:rsidRDefault="0060550C" w:rsidP="0060550C">
      <w:pPr>
        <w:numPr>
          <w:ilvl w:val="0"/>
          <w:numId w:val="114"/>
        </w:numPr>
        <w:rPr>
          <w:rFonts w:cstheme="minorHAnsi"/>
        </w:rPr>
      </w:pPr>
      <w:r w:rsidRPr="0060550C">
        <w:rPr>
          <w:rFonts w:cstheme="minorHAnsi"/>
          <w:b/>
          <w:bCs/>
        </w:rPr>
        <w:t>Transparency:</w:t>
      </w:r>
      <w:r w:rsidRPr="0060550C">
        <w:rPr>
          <w:rFonts w:cstheme="minorHAnsi"/>
        </w:rPr>
        <w:t xml:space="preserve"> HR should communicate clearly about employee rights, workplace policies, and the outcomes of investigations, while respecting confidentiality. Transparent communication improves </w:t>
      </w:r>
      <w:r w:rsidRPr="0060550C">
        <w:rPr>
          <w:rFonts w:cstheme="minorHAnsi"/>
        </w:rPr>
        <w:lastRenderedPageBreak/>
        <w:t>organizational trust and reduces uncertainty during conflict or complaint processes (Colquitt et al., 2013).</w:t>
      </w:r>
    </w:p>
    <w:p w14:paraId="492C839B" w14:textId="77777777" w:rsidR="0060550C" w:rsidRPr="0060550C" w:rsidRDefault="0060550C" w:rsidP="0060550C">
      <w:pPr>
        <w:numPr>
          <w:ilvl w:val="0"/>
          <w:numId w:val="114"/>
        </w:numPr>
        <w:rPr>
          <w:rFonts w:cstheme="minorHAnsi"/>
        </w:rPr>
      </w:pPr>
      <w:r w:rsidRPr="0060550C">
        <w:rPr>
          <w:rFonts w:cstheme="minorHAnsi"/>
          <w:b/>
          <w:bCs/>
        </w:rPr>
        <w:t>Psychological Safety:</w:t>
      </w:r>
      <w:r w:rsidRPr="0060550C">
        <w:rPr>
          <w:rFonts w:cstheme="minorHAnsi"/>
        </w:rPr>
        <w:t xml:space="preserve"> Ethical organizational cultures foster an environment where employees feel safe raising issues without fear of retaliation. Psychological safety is linked to speaking up, team learning, and reduced misconduct (Edmondson, 2019).</w:t>
      </w:r>
    </w:p>
    <w:p w14:paraId="4BC1A215" w14:textId="77777777" w:rsidR="0060550C" w:rsidRPr="0060550C" w:rsidRDefault="0060550C" w:rsidP="0060550C">
      <w:pPr>
        <w:numPr>
          <w:ilvl w:val="0"/>
          <w:numId w:val="114"/>
        </w:numPr>
        <w:rPr>
          <w:rFonts w:cstheme="minorHAnsi"/>
        </w:rPr>
      </w:pPr>
      <w:r w:rsidRPr="0060550C">
        <w:rPr>
          <w:rFonts w:cstheme="minorHAnsi"/>
          <w:b/>
          <w:bCs/>
        </w:rPr>
        <w:t>Equity Audits:</w:t>
      </w:r>
      <w:r w:rsidRPr="0060550C">
        <w:rPr>
          <w:rFonts w:cstheme="minorHAnsi"/>
        </w:rPr>
        <w:t xml:space="preserve"> Using data to identify disparities in hiring, pay, and promotion helps uncover systemic inequities. Data-driven equity audits are widely recognized as a best practice for preventing discrimination claims (Rynes and Bartunek, 2017; EEOC, 2022).</w:t>
      </w:r>
    </w:p>
    <w:p w14:paraId="5E73D220" w14:textId="77777777" w:rsidR="0060550C" w:rsidRPr="0060550C" w:rsidRDefault="0060550C" w:rsidP="0060550C">
      <w:pPr>
        <w:numPr>
          <w:ilvl w:val="0"/>
          <w:numId w:val="114"/>
        </w:numPr>
        <w:rPr>
          <w:rFonts w:cstheme="minorHAnsi"/>
        </w:rPr>
      </w:pPr>
      <w:r w:rsidRPr="0060550C">
        <w:rPr>
          <w:rFonts w:cstheme="minorHAnsi"/>
          <w:b/>
          <w:bCs/>
        </w:rPr>
        <w:t>Leadership Modeling:</w:t>
      </w:r>
      <w:r w:rsidRPr="0060550C">
        <w:rPr>
          <w:rFonts w:cstheme="minorHAnsi"/>
        </w:rPr>
        <w:t xml:space="preserve"> Managers shape day-to-day culture. Holding leaders accountable for both their decisions and their cultural impact reinforces ethical norms and reduces the likelihood of retaliation or bias (Brown and Treviño, 2006).</w:t>
      </w:r>
    </w:p>
    <w:p w14:paraId="1C50EEF1" w14:textId="77777777" w:rsidR="0060550C" w:rsidRPr="0060550C" w:rsidRDefault="0060550C" w:rsidP="0060550C">
      <w:pPr>
        <w:rPr>
          <w:rFonts w:cstheme="minorHAnsi"/>
        </w:rPr>
      </w:pPr>
      <w:r w:rsidRPr="0060550C">
        <w:rPr>
          <w:rFonts w:cstheme="minorHAnsi"/>
          <w:b/>
          <w:bCs/>
        </w:rPr>
        <w:t> </w:t>
      </w:r>
    </w:p>
    <w:p w14:paraId="68CDB4A6" w14:textId="7009B11D" w:rsidR="0060550C" w:rsidRDefault="0060550C">
      <w:pPr>
        <w:rPr>
          <w:rFonts w:cstheme="minorHAnsi"/>
        </w:rPr>
      </w:pPr>
      <w:r>
        <w:rPr>
          <w:rFonts w:cstheme="minorHAnsi"/>
        </w:rPr>
        <w:br w:type="page"/>
      </w:r>
    </w:p>
    <w:p w14:paraId="3EDC9926" w14:textId="123F9983" w:rsidR="0060550C" w:rsidRDefault="0060550C" w:rsidP="0060550C">
      <w:pPr>
        <w:jc w:val="center"/>
        <w:rPr>
          <w:rFonts w:cstheme="minorHAnsi"/>
        </w:rPr>
      </w:pPr>
      <w:r>
        <w:rPr>
          <w:rFonts w:cstheme="minorHAnsi"/>
          <w:noProof/>
        </w:rPr>
        <w:lastRenderedPageBreak/>
        <w:drawing>
          <wp:inline distT="0" distB="0" distL="0" distR="0" wp14:anchorId="2CF0E81E" wp14:editId="63503615">
            <wp:extent cx="3175194" cy="1784350"/>
            <wp:effectExtent l="0" t="0" r="0" b="0"/>
            <wp:docPr id="1369360585" name="Picture 16" descr="A group of people shak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60585" name="Picture 16" descr="A group of people shaking hands&#10;&#10;AI-generated content may be incorrect."/>
                    <pic:cNvPicPr/>
                  </pic:nvPicPr>
                  <pic:blipFill>
                    <a:blip r:embed="rId82">
                      <a:extLst>
                        <a:ext uri="{28A0092B-C50C-407E-A947-70E740481C1C}">
                          <a14:useLocalDpi xmlns:a14="http://schemas.microsoft.com/office/drawing/2010/main" val="0"/>
                        </a:ext>
                      </a:extLst>
                    </a:blip>
                    <a:stretch>
                      <a:fillRect/>
                    </a:stretch>
                  </pic:blipFill>
                  <pic:spPr>
                    <a:xfrm>
                      <a:off x="0" y="0"/>
                      <a:ext cx="3216577" cy="1807606"/>
                    </a:xfrm>
                    <a:prstGeom prst="rect">
                      <a:avLst/>
                    </a:prstGeom>
                  </pic:spPr>
                </pic:pic>
              </a:graphicData>
            </a:graphic>
          </wp:inline>
        </w:drawing>
      </w:r>
    </w:p>
    <w:p w14:paraId="5397F2B1" w14:textId="0F28E998" w:rsidR="0060550C" w:rsidRPr="0060550C" w:rsidRDefault="0060550C" w:rsidP="0060550C">
      <w:pPr>
        <w:jc w:val="center"/>
        <w:rPr>
          <w:rFonts w:cstheme="minorHAnsi"/>
        </w:rPr>
      </w:pPr>
      <w:r w:rsidRPr="0060550C">
        <w:rPr>
          <w:rFonts w:cstheme="minorHAnsi"/>
        </w:rPr>
        <w:t>Time:  5 minutes</w:t>
      </w:r>
    </w:p>
    <w:p w14:paraId="0746632B" w14:textId="2F962730" w:rsidR="0060550C" w:rsidRPr="0060550C" w:rsidRDefault="0060550C" w:rsidP="0060550C">
      <w:pPr>
        <w:jc w:val="center"/>
        <w:rPr>
          <w:rFonts w:cstheme="minorHAnsi"/>
        </w:rPr>
      </w:pPr>
      <w:r w:rsidRPr="0060550C">
        <w:rPr>
          <w:rFonts w:cstheme="minorHAnsi"/>
        </w:rPr>
        <w:t>Running time: 90 minutes</w:t>
      </w:r>
    </w:p>
    <w:p w14:paraId="32572D8E" w14:textId="77777777" w:rsidR="0060550C" w:rsidRPr="0060550C" w:rsidRDefault="0060550C" w:rsidP="0060550C">
      <w:pPr>
        <w:rPr>
          <w:rFonts w:cstheme="minorHAnsi"/>
        </w:rPr>
      </w:pPr>
      <w:r w:rsidRPr="0060550C">
        <w:rPr>
          <w:rFonts w:cstheme="minorHAnsi"/>
        </w:rPr>
        <w:t> </w:t>
      </w:r>
    </w:p>
    <w:p w14:paraId="557B7E9F" w14:textId="3B6936B3" w:rsidR="0060550C" w:rsidRPr="0060550C" w:rsidRDefault="0060550C" w:rsidP="0060550C">
      <w:pPr>
        <w:rPr>
          <w:rFonts w:cstheme="minorHAnsi"/>
        </w:rPr>
      </w:pPr>
      <w:r w:rsidRPr="0060550C">
        <w:rPr>
          <w:rFonts w:cstheme="minorHAnsi"/>
          <w:b/>
          <w:bCs/>
        </w:rPr>
        <w:t>Objective</w:t>
      </w:r>
      <w:r w:rsidRPr="0060550C">
        <w:rPr>
          <w:rFonts w:cstheme="minorHAnsi"/>
        </w:rPr>
        <w:t>: Describe ethical decision</w:t>
      </w:r>
      <w:r>
        <w:rPr>
          <w:rFonts w:cstheme="minorHAnsi"/>
        </w:rPr>
        <w:t>-</w:t>
      </w:r>
      <w:r w:rsidRPr="0060550C">
        <w:rPr>
          <w:rFonts w:cstheme="minorHAnsi"/>
        </w:rPr>
        <w:t>making and give an example of legal compliance.</w:t>
      </w:r>
    </w:p>
    <w:p w14:paraId="7DB57206" w14:textId="1DA6D186" w:rsidR="0060550C" w:rsidRPr="0060550C" w:rsidRDefault="0060550C" w:rsidP="0060550C">
      <w:pPr>
        <w:rPr>
          <w:rFonts w:cstheme="minorHAnsi"/>
        </w:rPr>
      </w:pPr>
      <w:r w:rsidRPr="0060550C">
        <w:rPr>
          <w:rFonts w:cstheme="minorHAnsi"/>
          <w:b/>
          <w:bCs/>
        </w:rPr>
        <w:t>Description</w:t>
      </w:r>
      <w:r w:rsidRPr="0060550C">
        <w:rPr>
          <w:rFonts w:cstheme="minorHAnsi"/>
        </w:rPr>
        <w:t>: Describe ethical decision</w:t>
      </w:r>
      <w:r>
        <w:rPr>
          <w:rFonts w:cstheme="minorHAnsi"/>
        </w:rPr>
        <w:t>-making</w:t>
      </w:r>
      <w:r w:rsidRPr="0060550C">
        <w:rPr>
          <w:rFonts w:cstheme="minorHAnsi"/>
        </w:rPr>
        <w:t xml:space="preserve"> focusing on fairness</w:t>
      </w:r>
      <w:r>
        <w:rPr>
          <w:rFonts w:cstheme="minorHAnsi"/>
        </w:rPr>
        <w:t xml:space="preserve"> and</w:t>
      </w:r>
      <w:r w:rsidRPr="0060550C">
        <w:rPr>
          <w:rFonts w:cstheme="minorHAnsi"/>
        </w:rPr>
        <w:t xml:space="preserve"> give an example of legal compliance.</w:t>
      </w:r>
    </w:p>
    <w:p w14:paraId="34E44F56" w14:textId="77777777" w:rsidR="0060550C" w:rsidRPr="0060550C" w:rsidRDefault="0060550C" w:rsidP="0060550C">
      <w:pPr>
        <w:rPr>
          <w:rFonts w:cstheme="minorHAnsi"/>
        </w:rPr>
      </w:pPr>
      <w:r w:rsidRPr="0060550C">
        <w:rPr>
          <w:rFonts w:cstheme="minorHAnsi"/>
          <w:b/>
          <w:bCs/>
        </w:rPr>
        <w:t>Instructional Method</w:t>
      </w:r>
      <w:r w:rsidRPr="0060550C">
        <w:rPr>
          <w:rFonts w:cstheme="minorHAnsi"/>
        </w:rPr>
        <w:t>: Lecture - Example</w:t>
      </w:r>
    </w:p>
    <w:p w14:paraId="6EAC7373" w14:textId="77777777" w:rsidR="0060550C" w:rsidRDefault="0060550C" w:rsidP="0060550C">
      <w:pPr>
        <w:rPr>
          <w:rFonts w:cstheme="minorHAnsi"/>
          <w:b/>
          <w:bCs/>
        </w:rPr>
      </w:pPr>
    </w:p>
    <w:p w14:paraId="35C45329" w14:textId="4A27A9DE" w:rsidR="0060550C" w:rsidRPr="0060550C" w:rsidRDefault="0060550C" w:rsidP="0060550C">
      <w:pPr>
        <w:rPr>
          <w:rFonts w:cstheme="minorHAnsi"/>
        </w:rPr>
      </w:pPr>
      <w:r w:rsidRPr="0060550C">
        <w:rPr>
          <w:rFonts w:cstheme="minorHAnsi"/>
          <w:b/>
          <w:bCs/>
        </w:rPr>
        <w:t>Script</w:t>
      </w:r>
      <w:r w:rsidRPr="0060550C">
        <w:rPr>
          <w:rFonts w:cstheme="minorHAnsi"/>
        </w:rPr>
        <w:t>: </w:t>
      </w:r>
    </w:p>
    <w:p w14:paraId="47B71938" w14:textId="77777777" w:rsidR="0060550C" w:rsidRPr="0060550C" w:rsidRDefault="0060550C" w:rsidP="0060550C">
      <w:pPr>
        <w:rPr>
          <w:rFonts w:cstheme="minorHAnsi"/>
        </w:rPr>
      </w:pPr>
      <w:r w:rsidRPr="0060550C">
        <w:rPr>
          <w:rFonts w:cstheme="minorHAnsi"/>
        </w:rPr>
        <w:t xml:space="preserve">HR leaders must interpret and apply employment law in ways that not only avoid litigation but also advance justice and strengthen workplace trust. Every employment decision, from hiring to performance management to discipline, should reflect both the letter of the law and the spirit of fairness. </w:t>
      </w:r>
    </w:p>
    <w:p w14:paraId="062EBD22" w14:textId="77777777" w:rsidR="00A970E0" w:rsidRDefault="00A970E0" w:rsidP="0060550C">
      <w:pPr>
        <w:rPr>
          <w:rFonts w:cstheme="minorHAnsi"/>
          <w:b/>
          <w:bCs/>
        </w:rPr>
      </w:pPr>
    </w:p>
    <w:p w14:paraId="564F6491" w14:textId="0629A1BF" w:rsidR="0060550C" w:rsidRPr="0060550C" w:rsidRDefault="0060550C" w:rsidP="0060550C">
      <w:pPr>
        <w:rPr>
          <w:rFonts w:cstheme="minorHAnsi"/>
        </w:rPr>
      </w:pPr>
      <w:r w:rsidRPr="0060550C">
        <w:rPr>
          <w:rFonts w:cstheme="minorHAnsi"/>
          <w:b/>
          <w:bCs/>
        </w:rPr>
        <w:t>Example:</w:t>
      </w:r>
    </w:p>
    <w:p w14:paraId="3ED1E5BE" w14:textId="77777777" w:rsidR="0060550C" w:rsidRDefault="0060550C" w:rsidP="0060550C">
      <w:pPr>
        <w:rPr>
          <w:rFonts w:cstheme="minorHAnsi"/>
        </w:rPr>
      </w:pPr>
      <w:r w:rsidRPr="0060550C">
        <w:rPr>
          <w:rFonts w:cstheme="minorHAnsi"/>
        </w:rPr>
        <w:t xml:space="preserve">A company may comply with the Worker Adjustment and Retraining Notification Act (WARN Act) by providing sixty days’ notice before a mass layoff (US Department of Labor, </w:t>
      </w:r>
      <w:proofErr w:type="spellStart"/>
      <w:r w:rsidRPr="0060550C">
        <w:rPr>
          <w:rFonts w:cstheme="minorHAnsi"/>
        </w:rPr>
        <w:t>n.d.g</w:t>
      </w:r>
      <w:proofErr w:type="spellEnd"/>
      <w:r w:rsidRPr="0060550C">
        <w:rPr>
          <w:rFonts w:cstheme="minorHAnsi"/>
        </w:rPr>
        <w:t xml:space="preserve">). However, if the layoffs are announced abruptly, with minimal communication or support, employees may feel blindsided and betrayed. The action may satisfy statutory requirements while still violating the organization’s ethical commitments to transparency and respect. </w:t>
      </w:r>
    </w:p>
    <w:p w14:paraId="74C18E6A" w14:textId="77777777" w:rsidR="0060550C" w:rsidRPr="0060550C" w:rsidRDefault="0060550C" w:rsidP="0060550C">
      <w:pPr>
        <w:rPr>
          <w:rFonts w:cstheme="minorHAnsi"/>
        </w:rPr>
      </w:pPr>
    </w:p>
    <w:p w14:paraId="1567866A" w14:textId="77777777" w:rsidR="0060550C" w:rsidRPr="0060550C" w:rsidRDefault="0060550C" w:rsidP="0060550C">
      <w:pPr>
        <w:rPr>
          <w:rFonts w:cstheme="minorHAnsi"/>
        </w:rPr>
      </w:pPr>
      <w:r w:rsidRPr="0060550C">
        <w:rPr>
          <w:rFonts w:cstheme="minorHAnsi"/>
        </w:rPr>
        <w:t>Because of this, HR compliance strategies should include fairness reviews, communication planning, and accountability checkpoints to ensure that decisions align with both organizational values and employee expectations (Rothstein et al., 2020).</w:t>
      </w:r>
    </w:p>
    <w:p w14:paraId="3FBEE9C9" w14:textId="77777777" w:rsidR="0060550C" w:rsidRDefault="0060550C" w:rsidP="0060550C">
      <w:pPr>
        <w:rPr>
          <w:rFonts w:cstheme="minorHAnsi"/>
          <w:b/>
          <w:bCs/>
        </w:rPr>
      </w:pPr>
    </w:p>
    <w:p w14:paraId="3F9C428F" w14:textId="408169A6" w:rsidR="0060550C" w:rsidRPr="0060550C" w:rsidRDefault="0060550C" w:rsidP="0060550C">
      <w:pPr>
        <w:rPr>
          <w:rFonts w:cstheme="minorHAnsi"/>
        </w:rPr>
      </w:pPr>
      <w:r w:rsidRPr="0060550C">
        <w:rPr>
          <w:rFonts w:cstheme="minorHAnsi"/>
          <w:b/>
          <w:bCs/>
        </w:rPr>
        <w:t>Facilitator Notes:</w:t>
      </w:r>
      <w:r w:rsidRPr="0060550C">
        <w:rPr>
          <w:rFonts w:cstheme="minorHAnsi"/>
        </w:rPr>
        <w:t> </w:t>
      </w:r>
    </w:p>
    <w:p w14:paraId="68B24EAC" w14:textId="77777777" w:rsidR="0060550C" w:rsidRPr="0060550C" w:rsidRDefault="0060550C" w:rsidP="0060550C">
      <w:pPr>
        <w:rPr>
          <w:rFonts w:cstheme="minorHAnsi"/>
        </w:rPr>
      </w:pPr>
      <w:r w:rsidRPr="0060550C">
        <w:rPr>
          <w:rFonts w:cstheme="minorHAnsi"/>
        </w:rPr>
        <w:t>Section 4: Ethical Decision-Making in Legal Compliance</w:t>
      </w:r>
    </w:p>
    <w:p w14:paraId="1B811DD0" w14:textId="77777777" w:rsidR="0060550C" w:rsidRDefault="0060550C" w:rsidP="0060550C">
      <w:pPr>
        <w:rPr>
          <w:rFonts w:cstheme="minorHAnsi"/>
        </w:rPr>
      </w:pPr>
      <w:r w:rsidRPr="0060550C">
        <w:rPr>
          <w:rFonts w:cstheme="minorHAnsi"/>
        </w:rPr>
        <w:t>Compliance without ethics is procedural rather than relational. Research in organizational justice reinforces that employees judge employers not only by outcomes, but by the consistency, dignity, and due process they experience during decision making (Colquitt et al., 2013; Dirks and Ferrin, 2002).</w:t>
      </w:r>
    </w:p>
    <w:p w14:paraId="2E19CE66" w14:textId="77777777" w:rsidR="0060550C" w:rsidRPr="0060550C" w:rsidRDefault="0060550C" w:rsidP="0060550C">
      <w:pPr>
        <w:rPr>
          <w:rFonts w:cstheme="minorHAnsi"/>
        </w:rPr>
      </w:pPr>
    </w:p>
    <w:p w14:paraId="3611AD40" w14:textId="345329FC" w:rsidR="0060550C" w:rsidRDefault="0060550C">
      <w:pPr>
        <w:rPr>
          <w:rFonts w:cstheme="minorHAnsi"/>
        </w:rPr>
      </w:pPr>
      <w:r w:rsidRPr="0060550C">
        <w:rPr>
          <w:rFonts w:cstheme="minorHAnsi"/>
        </w:rPr>
        <w:t xml:space="preserve">Ethical HR professionals translate legal requirements into equitable systems by creating policies and processes that employees perceive as transparent and respectful. Ethical decision-making also requires contextual judgment. A decision may be legally permissible yet still undermine trust if it is handled without empathy, clarity, or cultural awareness. Leadership and ethics scholars note that the </w:t>
      </w:r>
      <w:proofErr w:type="gramStart"/>
      <w:r w:rsidRPr="0060550C">
        <w:rPr>
          <w:rFonts w:cstheme="minorHAnsi"/>
        </w:rPr>
        <w:t>manner in which</w:t>
      </w:r>
      <w:proofErr w:type="gramEnd"/>
      <w:r w:rsidRPr="0060550C">
        <w:rPr>
          <w:rFonts w:cstheme="minorHAnsi"/>
        </w:rPr>
        <w:t xml:space="preserve"> decisions are communicated influences employee trust as much as the decisions themselves (Brown and Treviño, 2006; Edmondson, 2019).</w:t>
      </w:r>
    </w:p>
    <w:p w14:paraId="39EACEBB" w14:textId="77777777" w:rsidR="0060550C" w:rsidRDefault="0060550C" w:rsidP="0060550C">
      <w:pPr>
        <w:jc w:val="center"/>
        <w:rPr>
          <w:rFonts w:cstheme="minorHAnsi"/>
        </w:rPr>
      </w:pPr>
      <w:r>
        <w:rPr>
          <w:rFonts w:cstheme="minorHAnsi"/>
          <w:noProof/>
        </w:rPr>
        <w:lastRenderedPageBreak/>
        <w:drawing>
          <wp:inline distT="0" distB="0" distL="0" distR="0" wp14:anchorId="6409B306" wp14:editId="3099CED5">
            <wp:extent cx="3183924" cy="1789256"/>
            <wp:effectExtent l="0" t="0" r="3810" b="1905"/>
            <wp:docPr id="669797488" name="Picture 17"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97488" name="Picture 17" descr="A questionnaire with text&#10;&#10;AI-generated content may be incorrect."/>
                    <pic:cNvPicPr/>
                  </pic:nvPicPr>
                  <pic:blipFill>
                    <a:blip r:embed="rId83">
                      <a:extLst>
                        <a:ext uri="{28A0092B-C50C-407E-A947-70E740481C1C}">
                          <a14:useLocalDpi xmlns:a14="http://schemas.microsoft.com/office/drawing/2010/main" val="0"/>
                        </a:ext>
                      </a:extLst>
                    </a:blip>
                    <a:stretch>
                      <a:fillRect/>
                    </a:stretch>
                  </pic:blipFill>
                  <pic:spPr>
                    <a:xfrm>
                      <a:off x="0" y="0"/>
                      <a:ext cx="3211023" cy="1804485"/>
                    </a:xfrm>
                    <a:prstGeom prst="rect">
                      <a:avLst/>
                    </a:prstGeom>
                  </pic:spPr>
                </pic:pic>
              </a:graphicData>
            </a:graphic>
          </wp:inline>
        </w:drawing>
      </w:r>
      <w:r>
        <w:rPr>
          <w:rFonts w:cstheme="minorHAnsi"/>
          <w:noProof/>
        </w:rPr>
        <w:drawing>
          <wp:inline distT="0" distB="0" distL="0" distR="0" wp14:anchorId="4ADFFE60" wp14:editId="5F6A9EC2">
            <wp:extent cx="3113902" cy="1749906"/>
            <wp:effectExtent l="0" t="0" r="0" b="3175"/>
            <wp:docPr id="1036043305" name="Picture 18" descr="A white and blu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43305" name="Picture 18" descr="A white and blue text on a white background&#10;&#10;AI-generated content may be incorrect."/>
                    <pic:cNvPicPr/>
                  </pic:nvPicPr>
                  <pic:blipFill>
                    <a:blip r:embed="rId84">
                      <a:extLst>
                        <a:ext uri="{28A0092B-C50C-407E-A947-70E740481C1C}">
                          <a14:useLocalDpi xmlns:a14="http://schemas.microsoft.com/office/drawing/2010/main" val="0"/>
                        </a:ext>
                      </a:extLst>
                    </a:blip>
                    <a:stretch>
                      <a:fillRect/>
                    </a:stretch>
                  </pic:blipFill>
                  <pic:spPr>
                    <a:xfrm>
                      <a:off x="0" y="0"/>
                      <a:ext cx="3236977" cy="1819070"/>
                    </a:xfrm>
                    <a:prstGeom prst="rect">
                      <a:avLst/>
                    </a:prstGeom>
                  </pic:spPr>
                </pic:pic>
              </a:graphicData>
            </a:graphic>
          </wp:inline>
        </w:drawing>
      </w:r>
    </w:p>
    <w:p w14:paraId="51C9F4F4" w14:textId="5638D1F8" w:rsidR="0060550C" w:rsidRPr="0060550C" w:rsidRDefault="0060550C" w:rsidP="0060550C">
      <w:pPr>
        <w:jc w:val="center"/>
        <w:rPr>
          <w:rFonts w:cstheme="minorHAnsi"/>
        </w:rPr>
      </w:pPr>
      <w:r w:rsidRPr="0060550C">
        <w:rPr>
          <w:rFonts w:cstheme="minorHAnsi"/>
        </w:rPr>
        <w:t>Time:  10 minutes</w:t>
      </w:r>
    </w:p>
    <w:p w14:paraId="4BC70BB5" w14:textId="5CDBFCB2" w:rsidR="0060550C" w:rsidRPr="0060550C" w:rsidRDefault="0060550C" w:rsidP="0060550C">
      <w:pPr>
        <w:jc w:val="center"/>
        <w:rPr>
          <w:rFonts w:cstheme="minorHAnsi"/>
        </w:rPr>
      </w:pPr>
      <w:r w:rsidRPr="0060550C">
        <w:rPr>
          <w:rFonts w:cstheme="minorHAnsi"/>
        </w:rPr>
        <w:t>Running time: 100 minutes</w:t>
      </w:r>
    </w:p>
    <w:p w14:paraId="2E18FB24" w14:textId="77777777" w:rsidR="0060550C" w:rsidRPr="0060550C" w:rsidRDefault="0060550C" w:rsidP="0060550C">
      <w:pPr>
        <w:rPr>
          <w:rFonts w:cstheme="minorHAnsi"/>
        </w:rPr>
      </w:pPr>
      <w:r w:rsidRPr="0060550C">
        <w:rPr>
          <w:rFonts w:cstheme="minorHAnsi"/>
        </w:rPr>
        <w:t> </w:t>
      </w:r>
    </w:p>
    <w:p w14:paraId="0F676C7F" w14:textId="77777777" w:rsidR="0060550C" w:rsidRPr="0060550C" w:rsidRDefault="0060550C" w:rsidP="0060550C">
      <w:pPr>
        <w:rPr>
          <w:rFonts w:cstheme="minorHAnsi"/>
        </w:rPr>
      </w:pPr>
      <w:r w:rsidRPr="0060550C">
        <w:rPr>
          <w:rFonts w:cstheme="minorHAnsi"/>
          <w:b/>
          <w:bCs/>
        </w:rPr>
        <w:t>Objective</w:t>
      </w:r>
      <w:r w:rsidRPr="0060550C">
        <w:rPr>
          <w:rFonts w:cstheme="minorHAnsi"/>
        </w:rPr>
        <w:t>: Summarize the module and answer questions.</w:t>
      </w:r>
    </w:p>
    <w:p w14:paraId="0DBA0481" w14:textId="77777777" w:rsidR="0060550C" w:rsidRPr="0060550C" w:rsidRDefault="0060550C" w:rsidP="0060550C">
      <w:pPr>
        <w:rPr>
          <w:rFonts w:cstheme="minorHAnsi"/>
        </w:rPr>
      </w:pPr>
      <w:r w:rsidRPr="0060550C">
        <w:rPr>
          <w:rFonts w:cstheme="minorHAnsi"/>
          <w:b/>
          <w:bCs/>
        </w:rPr>
        <w:t>Description</w:t>
      </w:r>
      <w:r w:rsidRPr="0060550C">
        <w:rPr>
          <w:rFonts w:cstheme="minorHAnsi"/>
        </w:rPr>
        <w:t>: Summarize the module and have students answer the questions on the slide.</w:t>
      </w:r>
    </w:p>
    <w:p w14:paraId="344B7D77" w14:textId="77777777" w:rsidR="0060550C" w:rsidRPr="0060550C" w:rsidRDefault="0060550C" w:rsidP="0060550C">
      <w:pPr>
        <w:rPr>
          <w:rFonts w:cstheme="minorHAnsi"/>
        </w:rPr>
      </w:pPr>
      <w:r w:rsidRPr="0060550C">
        <w:rPr>
          <w:rFonts w:cstheme="minorHAnsi"/>
          <w:b/>
          <w:bCs/>
        </w:rPr>
        <w:t>Instructional Method</w:t>
      </w:r>
      <w:r w:rsidRPr="0060550C">
        <w:rPr>
          <w:rFonts w:cstheme="minorHAnsi"/>
        </w:rPr>
        <w:t>: Summary - Exercise</w:t>
      </w:r>
    </w:p>
    <w:p w14:paraId="4F190556" w14:textId="77777777" w:rsidR="0060550C" w:rsidRPr="0060550C" w:rsidRDefault="0060550C" w:rsidP="0060550C">
      <w:pPr>
        <w:rPr>
          <w:rFonts w:cstheme="minorHAnsi"/>
        </w:rPr>
      </w:pPr>
      <w:r w:rsidRPr="0060550C">
        <w:rPr>
          <w:rFonts w:cstheme="minorHAnsi"/>
        </w:rPr>
        <w:t> </w:t>
      </w:r>
    </w:p>
    <w:p w14:paraId="0DEE9C8C" w14:textId="77777777" w:rsidR="0060550C" w:rsidRPr="0060550C" w:rsidRDefault="0060550C" w:rsidP="0060550C">
      <w:pPr>
        <w:rPr>
          <w:rFonts w:cstheme="minorHAnsi"/>
        </w:rPr>
      </w:pPr>
      <w:r w:rsidRPr="0060550C">
        <w:rPr>
          <w:rFonts w:cstheme="minorHAnsi"/>
          <w:b/>
          <w:bCs/>
        </w:rPr>
        <w:t>Script</w:t>
      </w:r>
      <w:r w:rsidRPr="0060550C">
        <w:rPr>
          <w:rFonts w:cstheme="minorHAnsi"/>
        </w:rPr>
        <w:t>:   </w:t>
      </w:r>
    </w:p>
    <w:p w14:paraId="72C87142" w14:textId="77777777" w:rsidR="0060550C" w:rsidRDefault="0060550C" w:rsidP="0060550C">
      <w:pPr>
        <w:rPr>
          <w:rFonts w:cstheme="minorHAnsi"/>
        </w:rPr>
      </w:pPr>
      <w:r w:rsidRPr="0060550C">
        <w:rPr>
          <w:rFonts w:cstheme="minorHAnsi"/>
        </w:rPr>
        <w:t>The legal and regulatory framework of labor and employment relations defines the boundaries of fairness at work. From the Wagner Act to AI bias laws, these rules evolve with the nature of work itself. HR professionals who understand this legal landscape not only protect their organizations from liability but also shape ethical and sustainable workplaces where compliance and culture reinforce one another.</w:t>
      </w:r>
    </w:p>
    <w:p w14:paraId="2DE51C5D" w14:textId="77777777" w:rsidR="0060550C" w:rsidRPr="0060550C" w:rsidRDefault="0060550C" w:rsidP="0060550C">
      <w:pPr>
        <w:rPr>
          <w:rFonts w:cstheme="minorHAnsi"/>
        </w:rPr>
      </w:pPr>
    </w:p>
    <w:p w14:paraId="0EADE126" w14:textId="77777777" w:rsidR="0060550C" w:rsidRPr="0060550C" w:rsidRDefault="0060550C" w:rsidP="0060550C">
      <w:pPr>
        <w:rPr>
          <w:rFonts w:cstheme="minorHAnsi"/>
        </w:rPr>
      </w:pPr>
      <w:r w:rsidRPr="0060550C">
        <w:rPr>
          <w:rFonts w:cstheme="minorHAnsi"/>
        </w:rPr>
        <w:t>Modern HR leaders must be both legally fluent and technologically literate. Aurora’s case illustrates the next frontier of employee and labor relations: managing fairness in an era where algorithms make decisions once reserved for humans.</w:t>
      </w:r>
    </w:p>
    <w:p w14:paraId="3FA31F22" w14:textId="77777777" w:rsidR="0060550C" w:rsidRPr="0060550C" w:rsidRDefault="0060550C" w:rsidP="0060550C">
      <w:pPr>
        <w:rPr>
          <w:rFonts w:cstheme="minorHAnsi"/>
        </w:rPr>
      </w:pPr>
      <w:r w:rsidRPr="0060550C">
        <w:rPr>
          <w:rFonts w:cstheme="minorHAnsi"/>
        </w:rPr>
        <w:t xml:space="preserve">The lesson is simple yet profound: </w:t>
      </w:r>
      <w:r w:rsidRPr="0060550C">
        <w:rPr>
          <w:rFonts w:cstheme="minorHAnsi"/>
          <w:i/>
          <w:iCs/>
        </w:rPr>
        <w:t>ethical foresight is the new compliance strategy.</w:t>
      </w:r>
    </w:p>
    <w:p w14:paraId="6FEE3B42" w14:textId="77777777" w:rsidR="0060550C" w:rsidRPr="0060550C" w:rsidRDefault="0060550C" w:rsidP="0060550C">
      <w:pPr>
        <w:rPr>
          <w:rFonts w:cstheme="minorHAnsi"/>
        </w:rPr>
      </w:pPr>
      <w:r w:rsidRPr="0060550C">
        <w:rPr>
          <w:rFonts w:cstheme="minorHAnsi"/>
        </w:rPr>
        <w:t> </w:t>
      </w:r>
    </w:p>
    <w:p w14:paraId="21644000" w14:textId="77777777" w:rsidR="0060550C" w:rsidRPr="0060550C" w:rsidRDefault="0060550C" w:rsidP="0060550C">
      <w:pPr>
        <w:rPr>
          <w:rFonts w:cstheme="minorHAnsi"/>
        </w:rPr>
      </w:pPr>
      <w:r w:rsidRPr="0060550C">
        <w:rPr>
          <w:rFonts w:cstheme="minorHAnsi"/>
          <w:b/>
          <w:bCs/>
        </w:rPr>
        <w:t>Exercise</w:t>
      </w:r>
      <w:r w:rsidRPr="0060550C">
        <w:rPr>
          <w:rFonts w:cstheme="minorHAnsi"/>
        </w:rPr>
        <w:t xml:space="preserve">:  </w:t>
      </w:r>
    </w:p>
    <w:p w14:paraId="1DF7FE91" w14:textId="77777777" w:rsidR="0060550C" w:rsidRPr="0060550C" w:rsidRDefault="0060550C" w:rsidP="0060550C">
      <w:pPr>
        <w:rPr>
          <w:rFonts w:cstheme="minorHAnsi"/>
        </w:rPr>
      </w:pPr>
      <w:r w:rsidRPr="0060550C">
        <w:rPr>
          <w:rFonts w:cstheme="minorHAnsi"/>
        </w:rPr>
        <w:t>Questions (7 Minutes)</w:t>
      </w:r>
    </w:p>
    <w:p w14:paraId="4DEDCDDA" w14:textId="77777777" w:rsidR="0060550C" w:rsidRPr="0060550C" w:rsidRDefault="0060550C" w:rsidP="0060550C">
      <w:pPr>
        <w:numPr>
          <w:ilvl w:val="0"/>
          <w:numId w:val="115"/>
        </w:numPr>
        <w:rPr>
          <w:rFonts w:cstheme="minorHAnsi"/>
        </w:rPr>
      </w:pPr>
      <w:r w:rsidRPr="0060550C">
        <w:rPr>
          <w:rFonts w:cstheme="minorHAnsi"/>
        </w:rPr>
        <w:t xml:space="preserve">Put students into groups </w:t>
      </w:r>
    </w:p>
    <w:p w14:paraId="36FF017B" w14:textId="77777777" w:rsidR="0060550C" w:rsidRPr="0060550C" w:rsidRDefault="0060550C" w:rsidP="0060550C">
      <w:pPr>
        <w:numPr>
          <w:ilvl w:val="0"/>
          <w:numId w:val="115"/>
        </w:numPr>
        <w:rPr>
          <w:rFonts w:cstheme="minorHAnsi"/>
        </w:rPr>
      </w:pPr>
      <w:r w:rsidRPr="0060550C">
        <w:rPr>
          <w:rFonts w:cstheme="minorHAnsi"/>
        </w:rPr>
        <w:t>Give each group a question from the slide.</w:t>
      </w:r>
    </w:p>
    <w:p w14:paraId="6FE8AAFD" w14:textId="77777777" w:rsidR="0060550C" w:rsidRPr="0060550C" w:rsidRDefault="0060550C" w:rsidP="0060550C">
      <w:pPr>
        <w:numPr>
          <w:ilvl w:val="0"/>
          <w:numId w:val="115"/>
        </w:numPr>
        <w:rPr>
          <w:rFonts w:cstheme="minorHAnsi"/>
        </w:rPr>
      </w:pPr>
      <w:r w:rsidRPr="0060550C">
        <w:rPr>
          <w:rFonts w:cstheme="minorHAnsi"/>
        </w:rPr>
        <w:t>Have students work together in groups to answer their question</w:t>
      </w:r>
    </w:p>
    <w:p w14:paraId="4BF4ADE9" w14:textId="77777777" w:rsidR="0060550C" w:rsidRPr="0060550C" w:rsidRDefault="0060550C" w:rsidP="0060550C">
      <w:pPr>
        <w:numPr>
          <w:ilvl w:val="0"/>
          <w:numId w:val="115"/>
        </w:numPr>
        <w:rPr>
          <w:rFonts w:cstheme="minorHAnsi"/>
        </w:rPr>
      </w:pPr>
      <w:r w:rsidRPr="0060550C">
        <w:rPr>
          <w:rFonts w:cstheme="minorHAnsi"/>
        </w:rPr>
        <w:t>Have students share their answers.</w:t>
      </w:r>
    </w:p>
    <w:p w14:paraId="04C0A32F" w14:textId="22EF13B4" w:rsidR="0060550C" w:rsidRDefault="0060550C" w:rsidP="0060550C">
      <w:pPr>
        <w:rPr>
          <w:rFonts w:cstheme="minorHAnsi"/>
        </w:rPr>
      </w:pPr>
      <w:r w:rsidRPr="0060550C">
        <w:rPr>
          <w:rFonts w:cstheme="minorHAnsi"/>
        </w:rPr>
        <w:t>(Ask follow</w:t>
      </w:r>
      <w:r>
        <w:rPr>
          <w:rFonts w:cstheme="minorHAnsi"/>
        </w:rPr>
        <w:t>-</w:t>
      </w:r>
      <w:r w:rsidRPr="0060550C">
        <w:rPr>
          <w:rFonts w:cstheme="minorHAnsi"/>
        </w:rPr>
        <w:t>up questions from the facilitator notes if necessary)</w:t>
      </w:r>
    </w:p>
    <w:p w14:paraId="7BD83FBF" w14:textId="77777777" w:rsidR="0060550C" w:rsidRPr="0060550C" w:rsidRDefault="0060550C" w:rsidP="0060550C">
      <w:pPr>
        <w:rPr>
          <w:rFonts w:cstheme="minorHAnsi"/>
        </w:rPr>
      </w:pPr>
    </w:p>
    <w:p w14:paraId="6D40E5E3" w14:textId="77777777" w:rsidR="0060550C" w:rsidRDefault="0060550C" w:rsidP="0060550C">
      <w:pPr>
        <w:rPr>
          <w:rFonts w:cstheme="minorHAnsi"/>
        </w:rPr>
      </w:pPr>
      <w:r w:rsidRPr="0060550C">
        <w:rPr>
          <w:rFonts w:cstheme="minorHAnsi"/>
          <w:b/>
          <w:bCs/>
        </w:rPr>
        <w:t>Facilitator Notes:</w:t>
      </w:r>
      <w:r w:rsidRPr="0060550C">
        <w:rPr>
          <w:rFonts w:cstheme="minorHAnsi"/>
        </w:rPr>
        <w:t> </w:t>
      </w:r>
    </w:p>
    <w:p w14:paraId="6DC02EEC" w14:textId="6FCED8FB" w:rsidR="0060550C" w:rsidRPr="0060550C" w:rsidRDefault="0060550C" w:rsidP="0060550C">
      <w:pPr>
        <w:rPr>
          <w:rFonts w:cstheme="minorHAnsi"/>
        </w:rPr>
      </w:pPr>
      <w:r>
        <w:rPr>
          <w:rFonts w:cstheme="minorHAnsi"/>
        </w:rPr>
        <w:t xml:space="preserve">There are two slides for </w:t>
      </w:r>
      <w:r w:rsidRPr="0060550C">
        <w:rPr>
          <w:rFonts w:cstheme="minorHAnsi"/>
        </w:rPr>
        <w:t>Discussion Questions</w:t>
      </w:r>
    </w:p>
    <w:p w14:paraId="00D4FE83" w14:textId="77777777" w:rsidR="0060550C" w:rsidRPr="0060550C" w:rsidRDefault="0060550C" w:rsidP="0060550C">
      <w:pPr>
        <w:numPr>
          <w:ilvl w:val="0"/>
          <w:numId w:val="116"/>
        </w:numPr>
        <w:rPr>
          <w:rFonts w:cstheme="minorHAnsi"/>
        </w:rPr>
      </w:pPr>
      <w:r w:rsidRPr="0060550C">
        <w:rPr>
          <w:rFonts w:cstheme="minorHAnsi"/>
        </w:rPr>
        <w:t>How do digital tools influence the balance of power during union campaigns?</w:t>
      </w:r>
    </w:p>
    <w:p w14:paraId="063494ED" w14:textId="77777777" w:rsidR="0060550C" w:rsidRPr="0060550C" w:rsidRDefault="0060550C" w:rsidP="0060550C">
      <w:pPr>
        <w:numPr>
          <w:ilvl w:val="0"/>
          <w:numId w:val="116"/>
        </w:numPr>
        <w:rPr>
          <w:rFonts w:cstheme="minorHAnsi"/>
        </w:rPr>
      </w:pPr>
      <w:r w:rsidRPr="0060550C">
        <w:rPr>
          <w:rFonts w:cstheme="minorHAnsi"/>
        </w:rPr>
        <w:t>Should large employers be held to stricter standards of transparency during organizing efforts?</w:t>
      </w:r>
    </w:p>
    <w:p w14:paraId="2A41F775" w14:textId="77777777" w:rsidR="0060550C" w:rsidRPr="0060550C" w:rsidRDefault="0060550C" w:rsidP="0060550C">
      <w:pPr>
        <w:numPr>
          <w:ilvl w:val="0"/>
          <w:numId w:val="116"/>
        </w:numPr>
        <w:rPr>
          <w:rFonts w:cstheme="minorHAnsi"/>
        </w:rPr>
      </w:pPr>
      <w:r w:rsidRPr="0060550C">
        <w:rPr>
          <w:rFonts w:cstheme="minorHAnsi"/>
        </w:rPr>
        <w:t>How can HR ensure compliance with labor law while maintaining organizational competitiveness?</w:t>
      </w:r>
    </w:p>
    <w:p w14:paraId="3FBEFAB0" w14:textId="77777777" w:rsidR="0060550C" w:rsidRPr="0060550C" w:rsidRDefault="0060550C" w:rsidP="0060550C">
      <w:pPr>
        <w:numPr>
          <w:ilvl w:val="0"/>
          <w:numId w:val="116"/>
        </w:numPr>
        <w:rPr>
          <w:rFonts w:cstheme="minorHAnsi"/>
        </w:rPr>
      </w:pPr>
      <w:r w:rsidRPr="0060550C">
        <w:rPr>
          <w:rFonts w:cstheme="minorHAnsi"/>
        </w:rPr>
        <w:t>Is at-will employment still relevant in a knowledge-based economy?</w:t>
      </w:r>
    </w:p>
    <w:p w14:paraId="1CA41675" w14:textId="77777777" w:rsidR="0060550C" w:rsidRPr="0060550C" w:rsidRDefault="0060550C" w:rsidP="0060550C">
      <w:pPr>
        <w:numPr>
          <w:ilvl w:val="0"/>
          <w:numId w:val="116"/>
        </w:numPr>
        <w:rPr>
          <w:rFonts w:cstheme="minorHAnsi"/>
        </w:rPr>
      </w:pPr>
      <w:r w:rsidRPr="0060550C">
        <w:rPr>
          <w:rFonts w:cstheme="minorHAnsi"/>
        </w:rPr>
        <w:t>Should gig workers receive the same rights and benefits as traditional employees?</w:t>
      </w:r>
    </w:p>
    <w:p w14:paraId="5DFE4092" w14:textId="77777777" w:rsidR="0060550C" w:rsidRPr="0060550C" w:rsidRDefault="0060550C" w:rsidP="0060550C">
      <w:pPr>
        <w:numPr>
          <w:ilvl w:val="0"/>
          <w:numId w:val="116"/>
        </w:numPr>
        <w:rPr>
          <w:rFonts w:cstheme="minorHAnsi"/>
        </w:rPr>
      </w:pPr>
      <w:r w:rsidRPr="0060550C">
        <w:rPr>
          <w:rFonts w:cstheme="minorHAnsi"/>
        </w:rPr>
        <w:t>How can HR prepare for the legal risks of AI-driven HR systems?</w:t>
      </w:r>
    </w:p>
    <w:p w14:paraId="7E001879" w14:textId="77777777" w:rsidR="0060550C" w:rsidRPr="0060550C" w:rsidRDefault="0060550C" w:rsidP="0060550C">
      <w:pPr>
        <w:numPr>
          <w:ilvl w:val="0"/>
          <w:numId w:val="116"/>
        </w:numPr>
        <w:rPr>
          <w:rFonts w:cstheme="minorHAnsi"/>
        </w:rPr>
      </w:pPr>
      <w:r w:rsidRPr="0060550C">
        <w:rPr>
          <w:rFonts w:cstheme="minorHAnsi"/>
        </w:rPr>
        <w:t>What role should ethics play in interpreting and applying labor laws?</w:t>
      </w:r>
    </w:p>
    <w:p w14:paraId="7DA3882D" w14:textId="77777777" w:rsidR="0060550C" w:rsidRDefault="0060550C" w:rsidP="0060550C">
      <w:pPr>
        <w:jc w:val="center"/>
        <w:rPr>
          <w:rFonts w:cstheme="minorHAnsi"/>
        </w:rPr>
      </w:pPr>
      <w:r>
        <w:rPr>
          <w:rFonts w:cstheme="minorHAnsi"/>
          <w:noProof/>
        </w:rPr>
        <w:lastRenderedPageBreak/>
        <w:drawing>
          <wp:inline distT="0" distB="0" distL="0" distR="0" wp14:anchorId="622E9837" wp14:editId="735028CC">
            <wp:extent cx="3200400" cy="1798515"/>
            <wp:effectExtent l="0" t="0" r="0" b="5080"/>
            <wp:docPr id="1130883287" name="Picture 19"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83287" name="Picture 19" descr="A close-up of words&#10;&#10;AI-generated content may be incorrect."/>
                    <pic:cNvPicPr/>
                  </pic:nvPicPr>
                  <pic:blipFill>
                    <a:blip r:embed="rId85">
                      <a:extLst>
                        <a:ext uri="{28A0092B-C50C-407E-A947-70E740481C1C}">
                          <a14:useLocalDpi xmlns:a14="http://schemas.microsoft.com/office/drawing/2010/main" val="0"/>
                        </a:ext>
                      </a:extLst>
                    </a:blip>
                    <a:stretch>
                      <a:fillRect/>
                    </a:stretch>
                  </pic:blipFill>
                  <pic:spPr>
                    <a:xfrm>
                      <a:off x="0" y="0"/>
                      <a:ext cx="3230224" cy="1815275"/>
                    </a:xfrm>
                    <a:prstGeom prst="rect">
                      <a:avLst/>
                    </a:prstGeom>
                  </pic:spPr>
                </pic:pic>
              </a:graphicData>
            </a:graphic>
          </wp:inline>
        </w:drawing>
      </w:r>
    </w:p>
    <w:p w14:paraId="0350F105" w14:textId="16D12E96" w:rsidR="0060550C" w:rsidRPr="0060550C" w:rsidRDefault="0060550C" w:rsidP="0060550C">
      <w:pPr>
        <w:jc w:val="center"/>
        <w:rPr>
          <w:rFonts w:cstheme="minorHAnsi"/>
        </w:rPr>
      </w:pPr>
      <w:r w:rsidRPr="0060550C">
        <w:rPr>
          <w:rFonts w:cstheme="minorHAnsi"/>
        </w:rPr>
        <w:t>Time:  5 minutes</w:t>
      </w:r>
    </w:p>
    <w:p w14:paraId="533AED09" w14:textId="71F4E4CA" w:rsidR="0060550C" w:rsidRPr="0060550C" w:rsidRDefault="0060550C" w:rsidP="0060550C">
      <w:pPr>
        <w:jc w:val="center"/>
        <w:rPr>
          <w:rFonts w:cstheme="minorHAnsi"/>
        </w:rPr>
      </w:pPr>
      <w:r w:rsidRPr="0060550C">
        <w:rPr>
          <w:rFonts w:cstheme="minorHAnsi"/>
        </w:rPr>
        <w:t>Running time: 105 minutes</w:t>
      </w:r>
    </w:p>
    <w:p w14:paraId="16A45029" w14:textId="77777777" w:rsidR="0060550C" w:rsidRPr="0060550C" w:rsidRDefault="0060550C" w:rsidP="0060550C">
      <w:pPr>
        <w:rPr>
          <w:rFonts w:cstheme="minorHAnsi"/>
        </w:rPr>
      </w:pPr>
      <w:r w:rsidRPr="0060550C">
        <w:rPr>
          <w:rFonts w:cstheme="minorHAnsi"/>
        </w:rPr>
        <w:t> </w:t>
      </w:r>
    </w:p>
    <w:p w14:paraId="38A3EFDD" w14:textId="77777777" w:rsidR="0060550C" w:rsidRPr="0060550C" w:rsidRDefault="0060550C" w:rsidP="0060550C">
      <w:pPr>
        <w:rPr>
          <w:rFonts w:cstheme="minorHAnsi"/>
        </w:rPr>
      </w:pPr>
      <w:r w:rsidRPr="0060550C">
        <w:rPr>
          <w:rFonts w:cstheme="minorHAnsi"/>
          <w:b/>
          <w:bCs/>
        </w:rPr>
        <w:t>Objective</w:t>
      </w:r>
      <w:r w:rsidRPr="0060550C">
        <w:rPr>
          <w:rFonts w:cstheme="minorHAnsi"/>
        </w:rPr>
        <w:t>: Review main points in this module. </w:t>
      </w:r>
    </w:p>
    <w:p w14:paraId="0435C941" w14:textId="77777777" w:rsidR="0060550C" w:rsidRPr="0060550C" w:rsidRDefault="0060550C" w:rsidP="0060550C">
      <w:pPr>
        <w:rPr>
          <w:rFonts w:cstheme="minorHAnsi"/>
        </w:rPr>
      </w:pPr>
      <w:r w:rsidRPr="0060550C">
        <w:rPr>
          <w:rFonts w:cstheme="minorHAnsi"/>
          <w:b/>
          <w:bCs/>
        </w:rPr>
        <w:t>Description</w:t>
      </w:r>
      <w:r w:rsidRPr="0060550C">
        <w:rPr>
          <w:rFonts w:cstheme="minorHAnsi"/>
        </w:rPr>
        <w:t>:  Be sure that students have a fun way to remember the material. </w:t>
      </w:r>
    </w:p>
    <w:p w14:paraId="1E767F88" w14:textId="77777777" w:rsidR="0060550C" w:rsidRPr="0060550C" w:rsidRDefault="0060550C" w:rsidP="0060550C">
      <w:pPr>
        <w:rPr>
          <w:rFonts w:cstheme="minorHAnsi"/>
        </w:rPr>
      </w:pPr>
      <w:r w:rsidRPr="0060550C">
        <w:rPr>
          <w:rFonts w:cstheme="minorHAnsi"/>
          <w:b/>
          <w:bCs/>
        </w:rPr>
        <w:t>Instructional Method</w:t>
      </w:r>
      <w:r w:rsidRPr="0060550C">
        <w:rPr>
          <w:rFonts w:cstheme="minorHAnsi"/>
        </w:rPr>
        <w:t>: Game – Review </w:t>
      </w:r>
    </w:p>
    <w:p w14:paraId="430751BB" w14:textId="77777777" w:rsidR="0060550C" w:rsidRPr="0060550C" w:rsidRDefault="0060550C" w:rsidP="0060550C">
      <w:pPr>
        <w:rPr>
          <w:rFonts w:cstheme="minorHAnsi"/>
        </w:rPr>
      </w:pPr>
      <w:r w:rsidRPr="0060550C">
        <w:rPr>
          <w:rFonts w:cstheme="minorHAnsi"/>
        </w:rPr>
        <w:t> </w:t>
      </w:r>
    </w:p>
    <w:p w14:paraId="0AD75E29" w14:textId="77777777" w:rsidR="0060550C" w:rsidRPr="0060550C" w:rsidRDefault="0060550C" w:rsidP="0060550C">
      <w:pPr>
        <w:rPr>
          <w:rFonts w:cstheme="minorHAnsi"/>
        </w:rPr>
      </w:pPr>
      <w:r w:rsidRPr="0060550C">
        <w:rPr>
          <w:rFonts w:cstheme="minorHAnsi"/>
          <w:b/>
          <w:bCs/>
        </w:rPr>
        <w:t>Script</w:t>
      </w:r>
      <w:r w:rsidRPr="0060550C">
        <w:rPr>
          <w:rFonts w:cstheme="minorHAnsi"/>
        </w:rPr>
        <w:t>:   </w:t>
      </w:r>
    </w:p>
    <w:p w14:paraId="0343FB9A" w14:textId="77777777" w:rsidR="0060550C" w:rsidRPr="0060550C" w:rsidRDefault="0060550C" w:rsidP="0060550C">
      <w:pPr>
        <w:rPr>
          <w:rFonts w:cstheme="minorHAnsi"/>
        </w:rPr>
      </w:pPr>
      <w:r w:rsidRPr="0060550C">
        <w:rPr>
          <w:rFonts w:cstheme="minorHAnsi"/>
        </w:rPr>
        <w:t>Let’s see how much we remember about this module. </w:t>
      </w:r>
    </w:p>
    <w:p w14:paraId="6217F8F8" w14:textId="77777777" w:rsidR="0060550C" w:rsidRPr="0060550C" w:rsidRDefault="0060550C" w:rsidP="0060550C">
      <w:pPr>
        <w:rPr>
          <w:rFonts w:cstheme="minorHAnsi"/>
        </w:rPr>
      </w:pPr>
      <w:r w:rsidRPr="0060550C">
        <w:rPr>
          <w:rFonts w:cstheme="minorHAnsi"/>
        </w:rPr>
        <w:t> </w:t>
      </w:r>
    </w:p>
    <w:p w14:paraId="4CB71A83" w14:textId="77777777" w:rsidR="0060550C" w:rsidRPr="0060550C" w:rsidRDefault="0060550C" w:rsidP="0060550C">
      <w:pPr>
        <w:rPr>
          <w:rFonts w:cstheme="minorHAnsi"/>
        </w:rPr>
      </w:pPr>
      <w:r w:rsidRPr="0060550C">
        <w:rPr>
          <w:rFonts w:cstheme="minorHAnsi"/>
        </w:rPr>
        <w:t> </w:t>
      </w:r>
    </w:p>
    <w:p w14:paraId="2780EAF5" w14:textId="77777777" w:rsidR="0060550C" w:rsidRPr="0060550C" w:rsidRDefault="0060550C" w:rsidP="0060550C">
      <w:pPr>
        <w:rPr>
          <w:rFonts w:cstheme="minorHAnsi"/>
        </w:rPr>
      </w:pPr>
      <w:r w:rsidRPr="0060550C">
        <w:rPr>
          <w:rFonts w:cstheme="minorHAnsi"/>
          <w:b/>
          <w:bCs/>
        </w:rPr>
        <w:t>Facilitator Notes:</w:t>
      </w:r>
      <w:r w:rsidRPr="0060550C">
        <w:rPr>
          <w:rFonts w:cstheme="minorHAnsi"/>
        </w:rPr>
        <w:t> </w:t>
      </w:r>
    </w:p>
    <w:p w14:paraId="17C28AE7" w14:textId="77777777" w:rsidR="0060550C" w:rsidRPr="0060550C" w:rsidRDefault="0060550C" w:rsidP="0060550C">
      <w:pPr>
        <w:rPr>
          <w:rFonts w:cstheme="minorHAnsi"/>
        </w:rPr>
      </w:pPr>
      <w:r w:rsidRPr="0060550C">
        <w:rPr>
          <w:rFonts w:cstheme="minorHAnsi"/>
        </w:rPr>
        <w:t>Review Exercise:  Create a fun game to review the material.  Remember to use the objectives to measure learning: </w:t>
      </w:r>
    </w:p>
    <w:p w14:paraId="1D5787DA" w14:textId="77777777" w:rsidR="0060550C" w:rsidRPr="0060550C" w:rsidRDefault="0060550C" w:rsidP="0060550C">
      <w:pPr>
        <w:numPr>
          <w:ilvl w:val="0"/>
          <w:numId w:val="117"/>
        </w:numPr>
        <w:rPr>
          <w:rFonts w:cstheme="minorHAnsi"/>
        </w:rPr>
      </w:pPr>
      <w:r w:rsidRPr="0060550C">
        <w:rPr>
          <w:rFonts w:cstheme="minorHAnsi"/>
        </w:rPr>
        <w:t>Explain the historical development of labor and employee relations in the United States.</w:t>
      </w:r>
    </w:p>
    <w:p w14:paraId="4203780F" w14:textId="77777777" w:rsidR="0060550C" w:rsidRPr="0060550C" w:rsidRDefault="0060550C" w:rsidP="0060550C">
      <w:pPr>
        <w:numPr>
          <w:ilvl w:val="0"/>
          <w:numId w:val="117"/>
        </w:numPr>
        <w:rPr>
          <w:rFonts w:cstheme="minorHAnsi"/>
        </w:rPr>
      </w:pPr>
      <w:r w:rsidRPr="0060550C">
        <w:rPr>
          <w:rFonts w:cstheme="minorHAnsi"/>
        </w:rPr>
        <w:t>Identify key laws, movements, and events that shaped modern labor relations.</w:t>
      </w:r>
    </w:p>
    <w:p w14:paraId="1A21A454" w14:textId="77777777" w:rsidR="0060550C" w:rsidRPr="0060550C" w:rsidRDefault="0060550C" w:rsidP="0060550C">
      <w:pPr>
        <w:numPr>
          <w:ilvl w:val="0"/>
          <w:numId w:val="117"/>
        </w:numPr>
        <w:rPr>
          <w:rFonts w:cstheme="minorHAnsi"/>
        </w:rPr>
      </w:pPr>
      <w:r w:rsidRPr="0060550C">
        <w:rPr>
          <w:rFonts w:cstheme="minorHAnsi"/>
        </w:rPr>
        <w:t>Analyze how industrialization, globalization, and technology transformed the employee-employer relationship.</w:t>
      </w:r>
    </w:p>
    <w:p w14:paraId="17A9EBEE" w14:textId="77777777" w:rsidR="0060550C" w:rsidRPr="0060550C" w:rsidRDefault="0060550C" w:rsidP="0060550C">
      <w:pPr>
        <w:rPr>
          <w:rFonts w:cstheme="minorHAnsi"/>
        </w:rPr>
      </w:pPr>
      <w:r w:rsidRPr="0060550C">
        <w:rPr>
          <w:rFonts w:cstheme="minorHAnsi"/>
        </w:rPr>
        <w:br/>
        <w:t> </w:t>
      </w:r>
    </w:p>
    <w:p w14:paraId="6CCCD2E3" w14:textId="77777777" w:rsidR="0060550C" w:rsidRPr="0060550C" w:rsidRDefault="0060550C" w:rsidP="0060550C">
      <w:pPr>
        <w:numPr>
          <w:ilvl w:val="0"/>
          <w:numId w:val="118"/>
        </w:numPr>
        <w:rPr>
          <w:rFonts w:cstheme="minorHAnsi"/>
        </w:rPr>
      </w:pPr>
      <w:r w:rsidRPr="0060550C">
        <w:rPr>
          <w:rFonts w:cstheme="minorHAnsi"/>
        </w:rPr>
        <w:t>Have each student submit a question on a piece of paper, crumple it up and toss it in a bucket (clean wastebasket), Instructor will then read them and give points to each team with the correct answer. </w:t>
      </w:r>
    </w:p>
    <w:p w14:paraId="08C34EF8" w14:textId="77777777" w:rsidR="0060550C" w:rsidRPr="0060550C" w:rsidRDefault="0060550C" w:rsidP="0060550C">
      <w:pPr>
        <w:numPr>
          <w:ilvl w:val="0"/>
          <w:numId w:val="118"/>
        </w:numPr>
        <w:rPr>
          <w:rFonts w:cstheme="minorHAnsi"/>
        </w:rPr>
      </w:pPr>
      <w:r w:rsidRPr="0060550C">
        <w:rPr>
          <w:rFonts w:cstheme="minorHAnsi"/>
        </w:rPr>
        <w:t>Any game show – Family Feud, Jeopardy, $10,000 pyramid, Password, Tic Tac Toe </w:t>
      </w:r>
    </w:p>
    <w:p w14:paraId="47B9475A" w14:textId="77777777" w:rsidR="0060550C" w:rsidRPr="0060550C" w:rsidRDefault="0060550C" w:rsidP="0060550C">
      <w:pPr>
        <w:numPr>
          <w:ilvl w:val="0"/>
          <w:numId w:val="118"/>
        </w:numPr>
        <w:rPr>
          <w:rFonts w:cstheme="minorHAnsi"/>
        </w:rPr>
      </w:pPr>
      <w:r w:rsidRPr="0060550C">
        <w:rPr>
          <w:rFonts w:cstheme="minorHAnsi"/>
        </w:rPr>
        <w:t>Extra credit quizzes </w:t>
      </w:r>
    </w:p>
    <w:p w14:paraId="29F31792" w14:textId="77777777" w:rsidR="0060550C" w:rsidRPr="0060550C" w:rsidRDefault="0060550C" w:rsidP="0060550C">
      <w:pPr>
        <w:rPr>
          <w:rFonts w:cstheme="minorHAnsi"/>
        </w:rPr>
      </w:pPr>
      <w:r w:rsidRPr="0060550C">
        <w:rPr>
          <w:rFonts w:cstheme="minorHAnsi"/>
        </w:rPr>
        <w:t>  </w:t>
      </w:r>
    </w:p>
    <w:p w14:paraId="6DDC07A4" w14:textId="77777777" w:rsidR="0060550C" w:rsidRPr="0060550C" w:rsidRDefault="0060550C" w:rsidP="0060550C">
      <w:pPr>
        <w:rPr>
          <w:rFonts w:cstheme="minorHAnsi"/>
        </w:rPr>
      </w:pPr>
      <w:r w:rsidRPr="0060550C">
        <w:rPr>
          <w:rFonts w:cstheme="minorHAnsi"/>
        </w:rPr>
        <w:t>There are many ways to review material virtually or in person.  Students can use their phones or computers to navigate to various online review websites.  </w:t>
      </w:r>
    </w:p>
    <w:p w14:paraId="2D1E02FC" w14:textId="77777777" w:rsidR="0060550C" w:rsidRPr="0060550C" w:rsidRDefault="0060550C" w:rsidP="0060550C">
      <w:pPr>
        <w:rPr>
          <w:rFonts w:cstheme="minorHAnsi"/>
        </w:rPr>
      </w:pPr>
      <w:r w:rsidRPr="0060550C">
        <w:rPr>
          <w:rFonts w:cstheme="minorHAnsi"/>
        </w:rPr>
        <w:t>A few are: </w:t>
      </w:r>
    </w:p>
    <w:p w14:paraId="7365404E" w14:textId="77777777" w:rsidR="0060550C" w:rsidRPr="0060550C" w:rsidRDefault="0060550C" w:rsidP="0060550C">
      <w:pPr>
        <w:numPr>
          <w:ilvl w:val="0"/>
          <w:numId w:val="119"/>
        </w:numPr>
        <w:rPr>
          <w:rFonts w:cstheme="minorHAnsi"/>
        </w:rPr>
      </w:pPr>
      <w:r w:rsidRPr="0060550C">
        <w:rPr>
          <w:rFonts w:cstheme="minorHAnsi"/>
        </w:rPr>
        <w:t>Kahoot </w:t>
      </w:r>
    </w:p>
    <w:p w14:paraId="0E60EA79" w14:textId="77777777" w:rsidR="0060550C" w:rsidRPr="0060550C" w:rsidRDefault="0060550C" w:rsidP="0060550C">
      <w:pPr>
        <w:numPr>
          <w:ilvl w:val="0"/>
          <w:numId w:val="119"/>
        </w:numPr>
        <w:rPr>
          <w:rFonts w:cstheme="minorHAnsi"/>
        </w:rPr>
      </w:pPr>
      <w:r w:rsidRPr="0060550C">
        <w:rPr>
          <w:rFonts w:cstheme="minorHAnsi"/>
        </w:rPr>
        <w:t>Quizlet </w:t>
      </w:r>
    </w:p>
    <w:p w14:paraId="738DE4E6" w14:textId="182A9CEB" w:rsidR="008B4D39" w:rsidRDefault="008B4D39" w:rsidP="0060550C">
      <w:pPr>
        <w:rPr>
          <w:rFonts w:cstheme="minorHAnsi"/>
        </w:rPr>
      </w:pPr>
    </w:p>
    <w:p w14:paraId="019080AE" w14:textId="77777777" w:rsidR="00D16733" w:rsidRPr="008B4D39" w:rsidRDefault="00D16733" w:rsidP="00890B03">
      <w:pPr>
        <w:rPr>
          <w:rFonts w:cstheme="minorHAnsi"/>
        </w:rPr>
      </w:pPr>
    </w:p>
    <w:p w14:paraId="5788228C" w14:textId="77777777" w:rsidR="00E834C1" w:rsidRDefault="00E834C1" w:rsidP="00E834C1">
      <w:pPr>
        <w:jc w:val="center"/>
        <w:rPr>
          <w:rFonts w:ascii="Arial" w:hAnsi="Arial" w:cs="Arial"/>
          <w:sz w:val="52"/>
          <w:szCs w:val="52"/>
        </w:rPr>
      </w:pPr>
    </w:p>
    <w:p w14:paraId="1C7F2CC9" w14:textId="57FCF638" w:rsidR="002F63C9" w:rsidRDefault="002F63C9">
      <w:pPr>
        <w:rPr>
          <w:rFonts w:cstheme="minorHAnsi"/>
        </w:rPr>
      </w:pPr>
      <w:r>
        <w:rPr>
          <w:rFonts w:cstheme="minorHAnsi"/>
        </w:rPr>
        <w:br w:type="page"/>
      </w:r>
    </w:p>
    <w:p w14:paraId="1E7E966A" w14:textId="076F0733" w:rsidR="009A73B8" w:rsidRDefault="002F63C9" w:rsidP="002F63C9">
      <w:pPr>
        <w:jc w:val="center"/>
        <w:rPr>
          <w:rFonts w:cstheme="minorHAnsi"/>
        </w:rPr>
      </w:pPr>
      <w:r>
        <w:rPr>
          <w:rFonts w:cstheme="minorHAnsi"/>
          <w:noProof/>
        </w:rPr>
        <w:lastRenderedPageBreak/>
        <w:drawing>
          <wp:inline distT="0" distB="0" distL="0" distR="0" wp14:anchorId="4973E0E8" wp14:editId="520DC74D">
            <wp:extent cx="3208638" cy="1803145"/>
            <wp:effectExtent l="0" t="0" r="5080" b="635"/>
            <wp:docPr id="494223498" name="Picture 20" descr="A person look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23498" name="Picture 20" descr="A person looking at a computer&#10;&#10;AI-generated content may be incorrect."/>
                    <pic:cNvPicPr/>
                  </pic:nvPicPr>
                  <pic:blipFill>
                    <a:blip r:embed="rId86">
                      <a:extLst>
                        <a:ext uri="{28A0092B-C50C-407E-A947-70E740481C1C}">
                          <a14:useLocalDpi xmlns:a14="http://schemas.microsoft.com/office/drawing/2010/main" val="0"/>
                        </a:ext>
                      </a:extLst>
                    </a:blip>
                    <a:stretch>
                      <a:fillRect/>
                    </a:stretch>
                  </pic:blipFill>
                  <pic:spPr>
                    <a:xfrm>
                      <a:off x="0" y="0"/>
                      <a:ext cx="3245739" cy="1823994"/>
                    </a:xfrm>
                    <a:prstGeom prst="rect">
                      <a:avLst/>
                    </a:prstGeom>
                  </pic:spPr>
                </pic:pic>
              </a:graphicData>
            </a:graphic>
          </wp:inline>
        </w:drawing>
      </w:r>
    </w:p>
    <w:p w14:paraId="31B284EC" w14:textId="76A62896" w:rsidR="002F63C9" w:rsidRPr="002F63C9" w:rsidRDefault="002F63C9" w:rsidP="002F63C9">
      <w:pPr>
        <w:jc w:val="center"/>
        <w:rPr>
          <w:rFonts w:cstheme="minorHAnsi"/>
        </w:rPr>
      </w:pPr>
      <w:r w:rsidRPr="002F63C9">
        <w:rPr>
          <w:rFonts w:cstheme="minorHAnsi"/>
        </w:rPr>
        <w:t>Time: 10 minutes</w:t>
      </w:r>
    </w:p>
    <w:p w14:paraId="28A212C6" w14:textId="5F700BE9" w:rsidR="002F63C9" w:rsidRPr="002F63C9" w:rsidRDefault="002F63C9" w:rsidP="002F63C9">
      <w:pPr>
        <w:jc w:val="center"/>
        <w:rPr>
          <w:rFonts w:cstheme="minorHAnsi"/>
        </w:rPr>
      </w:pPr>
      <w:r w:rsidRPr="002F63C9">
        <w:rPr>
          <w:rFonts w:cstheme="minorHAnsi"/>
        </w:rPr>
        <w:t>Running time:  115 minutes</w:t>
      </w:r>
    </w:p>
    <w:p w14:paraId="6CB702E1" w14:textId="77777777" w:rsidR="002F63C9" w:rsidRPr="002F63C9" w:rsidRDefault="002F63C9" w:rsidP="002F63C9">
      <w:pPr>
        <w:rPr>
          <w:rFonts w:cstheme="minorHAnsi"/>
        </w:rPr>
      </w:pPr>
      <w:r w:rsidRPr="002F63C9">
        <w:rPr>
          <w:rFonts w:cstheme="minorHAnsi"/>
        </w:rPr>
        <w:t> </w:t>
      </w:r>
    </w:p>
    <w:p w14:paraId="43F6607B" w14:textId="77777777" w:rsidR="002F63C9" w:rsidRPr="002F63C9" w:rsidRDefault="002F63C9" w:rsidP="002F63C9">
      <w:pPr>
        <w:rPr>
          <w:rFonts w:cstheme="minorHAnsi"/>
        </w:rPr>
      </w:pPr>
      <w:r w:rsidRPr="002F63C9">
        <w:rPr>
          <w:rFonts w:cstheme="minorHAnsi"/>
          <w:b/>
          <w:bCs/>
        </w:rPr>
        <w:t>Objective:</w:t>
      </w:r>
      <w:r w:rsidRPr="002F63C9">
        <w:rPr>
          <w:rFonts w:cstheme="minorHAnsi"/>
        </w:rPr>
        <w:t xml:space="preserve"> Discuss case study questions.</w:t>
      </w:r>
    </w:p>
    <w:p w14:paraId="5DE03A5B" w14:textId="1190D6FA" w:rsidR="002F63C9" w:rsidRPr="002F63C9" w:rsidRDefault="002F63C9" w:rsidP="002F63C9">
      <w:pPr>
        <w:rPr>
          <w:rFonts w:cstheme="minorHAnsi"/>
        </w:rPr>
      </w:pPr>
      <w:r w:rsidRPr="002F63C9">
        <w:rPr>
          <w:rFonts w:cstheme="minorHAnsi"/>
          <w:b/>
          <w:bCs/>
        </w:rPr>
        <w:t>Description:</w:t>
      </w:r>
      <w:r w:rsidRPr="002F63C9">
        <w:rPr>
          <w:rFonts w:cstheme="minorHAnsi"/>
        </w:rPr>
        <w:t xml:space="preserve"> Students will read the scenario</w:t>
      </w:r>
      <w:r>
        <w:rPr>
          <w:rFonts w:cstheme="minorHAnsi"/>
        </w:rPr>
        <w:t xml:space="preserve"> and</w:t>
      </w:r>
      <w:r w:rsidRPr="002F63C9">
        <w:rPr>
          <w:rFonts w:cstheme="minorHAnsi"/>
        </w:rPr>
        <w:t xml:space="preserve"> answer the questions.</w:t>
      </w:r>
    </w:p>
    <w:p w14:paraId="7E2B8F92" w14:textId="77777777" w:rsidR="002F63C9" w:rsidRPr="002F63C9" w:rsidRDefault="002F63C9" w:rsidP="002F63C9">
      <w:pPr>
        <w:rPr>
          <w:rFonts w:cstheme="minorHAnsi"/>
        </w:rPr>
      </w:pPr>
      <w:r w:rsidRPr="002F63C9">
        <w:rPr>
          <w:rFonts w:cstheme="minorHAnsi"/>
          <w:b/>
          <w:bCs/>
        </w:rPr>
        <w:t>Instructional Method:</w:t>
      </w:r>
      <w:r w:rsidRPr="002F63C9">
        <w:rPr>
          <w:rFonts w:cstheme="minorHAnsi"/>
        </w:rPr>
        <w:t xml:space="preserve"> Case Study - Questions</w:t>
      </w:r>
    </w:p>
    <w:p w14:paraId="6F66F52E" w14:textId="77777777" w:rsidR="002F63C9" w:rsidRPr="00FC5D91" w:rsidRDefault="002F63C9" w:rsidP="002F63C9">
      <w:pPr>
        <w:rPr>
          <w:rFonts w:cstheme="minorHAnsi"/>
          <w:b/>
          <w:bCs/>
        </w:rPr>
      </w:pPr>
      <w:r w:rsidRPr="002F63C9">
        <w:rPr>
          <w:rFonts w:cstheme="minorHAnsi"/>
        </w:rPr>
        <w:br/>
      </w:r>
      <w:r w:rsidRPr="002F63C9">
        <w:rPr>
          <w:rFonts w:cstheme="minorHAnsi"/>
          <w:b/>
          <w:bCs/>
        </w:rPr>
        <w:t xml:space="preserve">Script: </w:t>
      </w:r>
    </w:p>
    <w:p w14:paraId="0A9B468E" w14:textId="77777777" w:rsidR="002F63C9" w:rsidRPr="002F63C9" w:rsidRDefault="002F63C9" w:rsidP="002F63C9">
      <w:pPr>
        <w:rPr>
          <w:rFonts w:cstheme="minorHAnsi"/>
        </w:rPr>
      </w:pPr>
      <w:r w:rsidRPr="002F63C9">
        <w:rPr>
          <w:rFonts w:cstheme="minorHAnsi"/>
        </w:rPr>
        <w:t>This case encourages students to connect historical labor movements to modern employee relations practices, evaluating how trust and communication determine workplace outcomes</w:t>
      </w:r>
      <w:r w:rsidRPr="002F63C9">
        <w:rPr>
          <w:rFonts w:cstheme="minorHAnsi"/>
          <w:i/>
          <w:iCs/>
        </w:rPr>
        <w:t>.</w:t>
      </w:r>
    </w:p>
    <w:p w14:paraId="2A639A7B" w14:textId="77777777" w:rsidR="002F63C9" w:rsidRDefault="002F63C9" w:rsidP="002F63C9">
      <w:pPr>
        <w:rPr>
          <w:rFonts w:cstheme="minorHAnsi"/>
          <w:b/>
          <w:bCs/>
        </w:rPr>
      </w:pPr>
    </w:p>
    <w:p w14:paraId="01EE67CB" w14:textId="5BD8E204" w:rsidR="002F63C9" w:rsidRPr="002F63C9" w:rsidRDefault="002F63C9" w:rsidP="002F63C9">
      <w:pPr>
        <w:rPr>
          <w:rFonts w:cstheme="minorHAnsi"/>
        </w:rPr>
      </w:pPr>
      <w:r w:rsidRPr="002F63C9">
        <w:rPr>
          <w:rFonts w:cstheme="minorHAnsi"/>
          <w:b/>
          <w:bCs/>
        </w:rPr>
        <w:t>Handout:</w:t>
      </w:r>
    </w:p>
    <w:p w14:paraId="32107EAF" w14:textId="77777777" w:rsidR="002F63C9" w:rsidRPr="002F63C9" w:rsidRDefault="002F63C9" w:rsidP="002F63C9">
      <w:pPr>
        <w:rPr>
          <w:rFonts w:cstheme="minorHAnsi"/>
        </w:rPr>
      </w:pPr>
      <w:r w:rsidRPr="002F63C9">
        <w:rPr>
          <w:rFonts w:cstheme="minorHAnsi"/>
        </w:rPr>
        <w:t>Mod 2 – 1 Case Study</w:t>
      </w:r>
    </w:p>
    <w:p w14:paraId="4FFBCC06" w14:textId="77777777" w:rsidR="002F63C9" w:rsidRPr="002F63C9" w:rsidRDefault="002F63C9" w:rsidP="002F63C9">
      <w:pPr>
        <w:rPr>
          <w:rFonts w:cstheme="minorHAnsi"/>
          <w:i/>
          <w:iCs/>
        </w:rPr>
      </w:pPr>
      <w:r w:rsidRPr="002F63C9">
        <w:rPr>
          <w:rFonts w:cstheme="minorHAnsi"/>
          <w:b/>
          <w:bCs/>
        </w:rPr>
        <w:t> </w:t>
      </w:r>
      <w:r w:rsidRPr="002F63C9">
        <w:rPr>
          <w:rFonts w:cstheme="minorHAnsi"/>
          <w:i/>
          <w:iCs/>
        </w:rPr>
        <w:t>The Cost of Silence: A Tale of Two Cultures</w:t>
      </w:r>
    </w:p>
    <w:p w14:paraId="3DD8D24C" w14:textId="09CEE504" w:rsidR="002F63C9" w:rsidRPr="002F63C9" w:rsidRDefault="002F63C9" w:rsidP="002F63C9">
      <w:pPr>
        <w:rPr>
          <w:rFonts w:cstheme="minorHAnsi"/>
        </w:rPr>
      </w:pPr>
    </w:p>
    <w:p w14:paraId="42088C78" w14:textId="77777777" w:rsidR="002F63C9" w:rsidRPr="002F63C9" w:rsidRDefault="002F63C9" w:rsidP="002F63C9">
      <w:pPr>
        <w:rPr>
          <w:rFonts w:cstheme="minorHAnsi"/>
          <w:b/>
          <w:bCs/>
        </w:rPr>
      </w:pPr>
      <w:r w:rsidRPr="002F63C9">
        <w:rPr>
          <w:rFonts w:cstheme="minorHAnsi"/>
          <w:b/>
          <w:bCs/>
        </w:rPr>
        <w:t>Facilitator Notes:</w:t>
      </w:r>
    </w:p>
    <w:p w14:paraId="5D01AFC8" w14:textId="77777777" w:rsidR="002F63C9" w:rsidRPr="002F63C9" w:rsidRDefault="002F63C9" w:rsidP="002F63C9">
      <w:pPr>
        <w:rPr>
          <w:rFonts w:cstheme="minorHAnsi"/>
        </w:rPr>
      </w:pPr>
      <w:r w:rsidRPr="002F63C9">
        <w:rPr>
          <w:rFonts w:cstheme="minorHAnsi"/>
        </w:rPr>
        <w:t>The case study can be used as:</w:t>
      </w:r>
    </w:p>
    <w:p w14:paraId="24C183D8" w14:textId="77777777" w:rsidR="002F63C9" w:rsidRPr="002F63C9" w:rsidRDefault="002F63C9" w:rsidP="002F63C9">
      <w:pPr>
        <w:numPr>
          <w:ilvl w:val="0"/>
          <w:numId w:val="120"/>
        </w:numPr>
        <w:rPr>
          <w:rFonts w:cstheme="minorHAnsi"/>
        </w:rPr>
      </w:pPr>
      <w:r w:rsidRPr="002F63C9">
        <w:rPr>
          <w:rFonts w:cstheme="minorHAnsi"/>
        </w:rPr>
        <w:t>Homework assignment</w:t>
      </w:r>
    </w:p>
    <w:p w14:paraId="2EEBB66F" w14:textId="77777777" w:rsidR="002F63C9" w:rsidRPr="002F63C9" w:rsidRDefault="002F63C9" w:rsidP="002F63C9">
      <w:pPr>
        <w:numPr>
          <w:ilvl w:val="0"/>
          <w:numId w:val="120"/>
        </w:numPr>
        <w:rPr>
          <w:rFonts w:cstheme="minorHAnsi"/>
        </w:rPr>
      </w:pPr>
      <w:r w:rsidRPr="002F63C9">
        <w:rPr>
          <w:rFonts w:cstheme="minorHAnsi"/>
        </w:rPr>
        <w:t>Graded assignment</w:t>
      </w:r>
    </w:p>
    <w:p w14:paraId="23C2864F" w14:textId="77777777" w:rsidR="002F63C9" w:rsidRPr="002F63C9" w:rsidRDefault="002F63C9" w:rsidP="002F63C9">
      <w:pPr>
        <w:numPr>
          <w:ilvl w:val="0"/>
          <w:numId w:val="120"/>
        </w:numPr>
        <w:rPr>
          <w:rFonts w:cstheme="minorHAnsi"/>
        </w:rPr>
      </w:pPr>
      <w:r w:rsidRPr="002F63C9">
        <w:rPr>
          <w:rFonts w:cstheme="minorHAnsi"/>
        </w:rPr>
        <w:t>Group project</w:t>
      </w:r>
    </w:p>
    <w:p w14:paraId="78A75133" w14:textId="336BA0AE" w:rsidR="002F63C9" w:rsidRPr="002F63C9" w:rsidRDefault="002F63C9" w:rsidP="002F63C9">
      <w:pPr>
        <w:numPr>
          <w:ilvl w:val="0"/>
          <w:numId w:val="120"/>
        </w:numPr>
        <w:rPr>
          <w:rFonts w:cstheme="minorHAnsi"/>
        </w:rPr>
      </w:pPr>
      <w:r w:rsidRPr="002F63C9">
        <w:rPr>
          <w:rFonts w:cstheme="minorHAnsi"/>
        </w:rPr>
        <w:t>In</w:t>
      </w:r>
      <w:r>
        <w:rPr>
          <w:rFonts w:cstheme="minorHAnsi"/>
        </w:rPr>
        <w:t>-</w:t>
      </w:r>
      <w:r w:rsidRPr="002F63C9">
        <w:rPr>
          <w:rFonts w:cstheme="minorHAnsi"/>
        </w:rPr>
        <w:t>class activity</w:t>
      </w:r>
    </w:p>
    <w:p w14:paraId="54666D38" w14:textId="77777777" w:rsidR="009B6B9D" w:rsidRDefault="009B6B9D" w:rsidP="009B6B9D">
      <w:pPr>
        <w:ind w:right="-315"/>
        <w:rPr>
          <w:b/>
          <w:bCs/>
        </w:rPr>
      </w:pPr>
    </w:p>
    <w:p w14:paraId="34FD164C" w14:textId="0361A793" w:rsidR="009B6B9D" w:rsidRDefault="009B6B9D" w:rsidP="009B6B9D">
      <w:pPr>
        <w:ind w:right="-315"/>
        <w:rPr>
          <w:b/>
          <w:bCs/>
        </w:rPr>
      </w:pPr>
      <w:r>
        <w:rPr>
          <w:b/>
          <w:bCs/>
        </w:rPr>
        <w:t>Case Discussion Questions</w:t>
      </w:r>
    </w:p>
    <w:p w14:paraId="6C4D4171" w14:textId="77777777" w:rsidR="009B6B9D" w:rsidRDefault="009B6B9D" w:rsidP="009B6B9D">
      <w:pPr>
        <w:numPr>
          <w:ilvl w:val="0"/>
          <w:numId w:val="132"/>
        </w:numPr>
        <w:spacing w:before="240" w:line="276" w:lineRule="auto"/>
        <w:ind w:right="-315"/>
      </w:pPr>
      <w:r>
        <w:t>What specific employment laws and enforcement agencies are relevant to Aurora’s situation?</w:t>
      </w:r>
    </w:p>
    <w:p w14:paraId="6AD4721A" w14:textId="77777777" w:rsidR="009B6B9D" w:rsidRDefault="009B6B9D" w:rsidP="009B6B9D">
      <w:pPr>
        <w:numPr>
          <w:ilvl w:val="0"/>
          <w:numId w:val="132"/>
        </w:numPr>
        <w:spacing w:line="276" w:lineRule="auto"/>
        <w:ind w:right="-315"/>
      </w:pPr>
      <w:r>
        <w:t xml:space="preserve">How does the concept of </w:t>
      </w:r>
      <w:r>
        <w:rPr>
          <w:i/>
          <w:iCs/>
        </w:rPr>
        <w:t>disparate impact</w:t>
      </w:r>
      <w:r>
        <w:t xml:space="preserve"> apply to AI-based decision-making tools like </w:t>
      </w:r>
      <w:proofErr w:type="spellStart"/>
      <w:r>
        <w:t>TalentMatch</w:t>
      </w:r>
      <w:proofErr w:type="spellEnd"/>
      <w:r>
        <w:t>?</w:t>
      </w:r>
    </w:p>
    <w:p w14:paraId="732A386B" w14:textId="77777777" w:rsidR="009B6B9D" w:rsidRDefault="009B6B9D" w:rsidP="009B6B9D">
      <w:pPr>
        <w:numPr>
          <w:ilvl w:val="0"/>
          <w:numId w:val="132"/>
        </w:numPr>
        <w:spacing w:line="276" w:lineRule="auto"/>
        <w:ind w:right="-315"/>
      </w:pPr>
      <w:r>
        <w:t>Should location-based pay still be used in remote work environments? Why or why not?</w:t>
      </w:r>
    </w:p>
    <w:p w14:paraId="35C34D25" w14:textId="77777777" w:rsidR="009B6B9D" w:rsidRDefault="009B6B9D" w:rsidP="009B6B9D">
      <w:pPr>
        <w:numPr>
          <w:ilvl w:val="0"/>
          <w:numId w:val="132"/>
        </w:numPr>
        <w:spacing w:line="276" w:lineRule="auto"/>
        <w:ind w:right="-315"/>
      </w:pPr>
      <w:r>
        <w:t>How can Aurora rebuild employee trust while cooperating with federal and state investigations?</w:t>
      </w:r>
    </w:p>
    <w:p w14:paraId="20734A0D" w14:textId="77777777" w:rsidR="009B6B9D" w:rsidRDefault="009B6B9D" w:rsidP="009B6B9D">
      <w:pPr>
        <w:numPr>
          <w:ilvl w:val="0"/>
          <w:numId w:val="132"/>
        </w:numPr>
        <w:spacing w:after="240" w:line="276" w:lineRule="auto"/>
        <w:ind w:right="-315"/>
      </w:pPr>
      <w:r>
        <w:t>What ethical responsibilities does HR have when adopting AI or data-driven tools in employment practices?</w:t>
      </w:r>
    </w:p>
    <w:p w14:paraId="25A0FA47" w14:textId="77777777" w:rsidR="002F63C9" w:rsidRPr="009A73B8" w:rsidRDefault="002F63C9" w:rsidP="002F63C9">
      <w:pPr>
        <w:rPr>
          <w:rFonts w:cstheme="minorHAnsi"/>
        </w:rPr>
      </w:pPr>
    </w:p>
    <w:p w14:paraId="7340E60E" w14:textId="77777777" w:rsidR="002F63C9" w:rsidRDefault="002F63C9">
      <w:r>
        <w:br w:type="page"/>
      </w:r>
    </w:p>
    <w:p w14:paraId="457F3DFC" w14:textId="77777777" w:rsidR="002F63C9" w:rsidRDefault="002F63C9" w:rsidP="002F63C9">
      <w:pPr>
        <w:jc w:val="center"/>
      </w:pPr>
      <w:r>
        <w:rPr>
          <w:noProof/>
        </w:rPr>
        <w:lastRenderedPageBreak/>
        <w:drawing>
          <wp:inline distT="0" distB="0" distL="0" distR="0" wp14:anchorId="7CA6D396" wp14:editId="53CAAB40">
            <wp:extent cx="3200400" cy="1798515"/>
            <wp:effectExtent l="0" t="0" r="0" b="5080"/>
            <wp:docPr id="677414518" name="Picture 21"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414518" name="Picture 21" descr="A group of people sitting around a table&#10;&#10;AI-generated content may be incorrect."/>
                    <pic:cNvPicPr/>
                  </pic:nvPicPr>
                  <pic:blipFill>
                    <a:blip r:embed="rId87">
                      <a:extLst>
                        <a:ext uri="{28A0092B-C50C-407E-A947-70E740481C1C}">
                          <a14:useLocalDpi xmlns:a14="http://schemas.microsoft.com/office/drawing/2010/main" val="0"/>
                        </a:ext>
                      </a:extLst>
                    </a:blip>
                    <a:stretch>
                      <a:fillRect/>
                    </a:stretch>
                  </pic:blipFill>
                  <pic:spPr>
                    <a:xfrm>
                      <a:off x="0" y="0"/>
                      <a:ext cx="3231599" cy="1816048"/>
                    </a:xfrm>
                    <a:prstGeom prst="rect">
                      <a:avLst/>
                    </a:prstGeom>
                  </pic:spPr>
                </pic:pic>
              </a:graphicData>
            </a:graphic>
          </wp:inline>
        </w:drawing>
      </w:r>
    </w:p>
    <w:p w14:paraId="4C2C7642" w14:textId="77777777" w:rsidR="00FC5D91" w:rsidRPr="00FC5D91" w:rsidRDefault="00FC5D91" w:rsidP="00FC5D91">
      <w:pPr>
        <w:jc w:val="center"/>
      </w:pPr>
      <w:r w:rsidRPr="00FC5D91">
        <w:t>Time: 30 minutes – 1 hour (depends on deliverable)</w:t>
      </w:r>
    </w:p>
    <w:p w14:paraId="60C1960B" w14:textId="051098D7" w:rsidR="00FC5D91" w:rsidRPr="00FC5D91" w:rsidRDefault="00FC5D91" w:rsidP="00FC5D91">
      <w:pPr>
        <w:jc w:val="center"/>
      </w:pPr>
      <w:r w:rsidRPr="00FC5D91">
        <w:t>Running time:  90 minutes</w:t>
      </w:r>
    </w:p>
    <w:p w14:paraId="7DA61C8D" w14:textId="77777777" w:rsidR="00FC5D91" w:rsidRPr="00FC5D91" w:rsidRDefault="00FC5D91" w:rsidP="00FC5D91">
      <w:r w:rsidRPr="00FC5D91">
        <w:t> </w:t>
      </w:r>
    </w:p>
    <w:p w14:paraId="68A25763" w14:textId="77777777" w:rsidR="00FC5D91" w:rsidRPr="00FC5D91" w:rsidRDefault="00FC5D91" w:rsidP="00FC5D91">
      <w:r w:rsidRPr="00FC5D91">
        <w:rPr>
          <w:b/>
          <w:bCs/>
        </w:rPr>
        <w:t>Objective:</w:t>
      </w:r>
      <w:r w:rsidRPr="00FC5D91">
        <w:t xml:space="preserve"> Complete the student activity and create a deliverable.</w:t>
      </w:r>
    </w:p>
    <w:p w14:paraId="36FF6F12" w14:textId="77777777" w:rsidR="00FC5D91" w:rsidRPr="00FC5D91" w:rsidRDefault="00FC5D91" w:rsidP="00FC5D91">
      <w:r w:rsidRPr="00FC5D91">
        <w:rPr>
          <w:b/>
          <w:bCs/>
        </w:rPr>
        <w:t>Description:</w:t>
      </w:r>
      <w:r w:rsidRPr="00FC5D91">
        <w:t xml:space="preserve"> Students will read the scenario, answer the questions, and create a deliverable.</w:t>
      </w:r>
    </w:p>
    <w:p w14:paraId="0054D3EB" w14:textId="77777777" w:rsidR="00FC5D91" w:rsidRPr="00FC5D91" w:rsidRDefault="00FC5D91" w:rsidP="00FC5D91">
      <w:r w:rsidRPr="00FC5D91">
        <w:rPr>
          <w:b/>
          <w:bCs/>
        </w:rPr>
        <w:t>Instructional Method:</w:t>
      </w:r>
      <w:r w:rsidRPr="00FC5D91">
        <w:t xml:space="preserve"> Group exercise</w:t>
      </w:r>
    </w:p>
    <w:p w14:paraId="515291B2" w14:textId="77777777" w:rsidR="00FC5D91" w:rsidRPr="00FC5D91" w:rsidRDefault="00FC5D91" w:rsidP="00FC5D91">
      <w:pPr>
        <w:rPr>
          <w:b/>
          <w:bCs/>
        </w:rPr>
      </w:pPr>
      <w:r w:rsidRPr="00FC5D91">
        <w:br/>
      </w:r>
      <w:r w:rsidRPr="00FC5D91">
        <w:rPr>
          <w:b/>
          <w:bCs/>
        </w:rPr>
        <w:t>Script:</w:t>
      </w:r>
    </w:p>
    <w:p w14:paraId="67AC43C3" w14:textId="77777777" w:rsidR="00FC5D91" w:rsidRPr="00FC5D91" w:rsidRDefault="00FC5D91" w:rsidP="00FC5D91">
      <w:r w:rsidRPr="00FC5D91">
        <w:t>Help students apply their understanding of legal frameworks (Title VII, EEOC, pay equity, and data privacy) and develop a proactive HR strategy that merges compliance with innovation.</w:t>
      </w:r>
    </w:p>
    <w:p w14:paraId="237DCFA8" w14:textId="77777777" w:rsidR="00F61799" w:rsidRDefault="00F61799" w:rsidP="00FC5D91">
      <w:pPr>
        <w:rPr>
          <w:b/>
          <w:bCs/>
        </w:rPr>
      </w:pPr>
    </w:p>
    <w:p w14:paraId="56B07FDB" w14:textId="7E83DB37" w:rsidR="00FC5D91" w:rsidRPr="00FC5D91" w:rsidRDefault="00FC5D91" w:rsidP="00FC5D91">
      <w:r w:rsidRPr="00FC5D91">
        <w:rPr>
          <w:b/>
          <w:bCs/>
        </w:rPr>
        <w:t>Handout:</w:t>
      </w:r>
    </w:p>
    <w:p w14:paraId="4C25E39A" w14:textId="77777777" w:rsidR="00FC5D91" w:rsidRPr="00FC5D91" w:rsidRDefault="00FC5D91" w:rsidP="00FC5D91">
      <w:r w:rsidRPr="00FC5D91">
        <w:t>Handout 2-3 Student Activity</w:t>
      </w:r>
    </w:p>
    <w:p w14:paraId="64996C20" w14:textId="77777777" w:rsidR="00FC5D91" w:rsidRPr="00FC5D91" w:rsidRDefault="00FC5D91" w:rsidP="00FC5D91">
      <w:r w:rsidRPr="00FC5D91">
        <w:t xml:space="preserve">Student Activity: </w:t>
      </w:r>
      <w:r w:rsidRPr="00FC5D91">
        <w:rPr>
          <w:i/>
          <w:iCs/>
        </w:rPr>
        <w:t>Compliance by Design</w:t>
      </w:r>
    </w:p>
    <w:p w14:paraId="4C3B002B" w14:textId="77777777" w:rsidR="00F61799" w:rsidRDefault="00F61799" w:rsidP="00FC5D91">
      <w:pPr>
        <w:rPr>
          <w:b/>
          <w:bCs/>
        </w:rPr>
      </w:pPr>
    </w:p>
    <w:p w14:paraId="6CD5F804" w14:textId="2C94317B" w:rsidR="00FC5D91" w:rsidRPr="00FC5D91" w:rsidRDefault="00FC5D91" w:rsidP="00FC5D91">
      <w:r w:rsidRPr="00FC5D91">
        <w:rPr>
          <w:b/>
          <w:bCs/>
        </w:rPr>
        <w:t>Instructions</w:t>
      </w:r>
    </w:p>
    <w:p w14:paraId="67989CF9" w14:textId="77777777" w:rsidR="00FC5D91" w:rsidRPr="00FC5D91" w:rsidRDefault="00FC5D91" w:rsidP="00FC5D91">
      <w:pPr>
        <w:numPr>
          <w:ilvl w:val="0"/>
          <w:numId w:val="121"/>
        </w:numPr>
      </w:pPr>
      <w:r w:rsidRPr="00FC5D91">
        <w:t xml:space="preserve">Form teams of 3–5 </w:t>
      </w:r>
    </w:p>
    <w:p w14:paraId="64CAEF78" w14:textId="77777777" w:rsidR="00FC5D91" w:rsidRPr="00FC5D91" w:rsidRDefault="00FC5D91" w:rsidP="00FC5D91">
      <w:pPr>
        <w:numPr>
          <w:ilvl w:val="0"/>
          <w:numId w:val="121"/>
        </w:numPr>
      </w:pPr>
      <w:r w:rsidRPr="00FC5D91">
        <w:t xml:space="preserve">Each team acts as Aurora’s newly formed </w:t>
      </w:r>
      <w:r w:rsidRPr="00FC5D91">
        <w:rPr>
          <w:i/>
          <w:iCs/>
        </w:rPr>
        <w:t>Ethical HR Technology Task Force</w:t>
      </w:r>
      <w:r w:rsidRPr="00FC5D91">
        <w:t>.</w:t>
      </w:r>
    </w:p>
    <w:p w14:paraId="5851C7D4" w14:textId="77777777" w:rsidR="00FC5D91" w:rsidRPr="00FC5D91" w:rsidRDefault="00FC5D91" w:rsidP="00FC5D91">
      <w:pPr>
        <w:numPr>
          <w:ilvl w:val="0"/>
          <w:numId w:val="121"/>
        </w:numPr>
      </w:pPr>
      <w:r w:rsidRPr="00FC5D91">
        <w:t>Each team will redesign Aurora’s hiring and compensation systems to comply with law, align with ethical best practices, and restore organizational credibility.</w:t>
      </w:r>
    </w:p>
    <w:p w14:paraId="546BE5CF" w14:textId="77777777" w:rsidR="00FC5D91" w:rsidRPr="00FC5D91" w:rsidRDefault="00FC5D91" w:rsidP="00FC5D91">
      <w:pPr>
        <w:numPr>
          <w:ilvl w:val="0"/>
          <w:numId w:val="121"/>
        </w:numPr>
      </w:pPr>
      <w:r w:rsidRPr="00FC5D91">
        <w:t>Choose a deliverable for the teams to complete (not in the handout)</w:t>
      </w:r>
    </w:p>
    <w:p w14:paraId="4A5C0F37" w14:textId="77777777" w:rsidR="00FC5D91" w:rsidRPr="00FC5D91" w:rsidRDefault="00FC5D91" w:rsidP="00FC5D91"/>
    <w:p w14:paraId="37B27E3F" w14:textId="77777777" w:rsidR="00F61799" w:rsidRDefault="00FC5D91" w:rsidP="00FC5D91">
      <w:pPr>
        <w:rPr>
          <w:b/>
          <w:bCs/>
        </w:rPr>
      </w:pPr>
      <w:r w:rsidRPr="00FC5D91">
        <w:rPr>
          <w:b/>
          <w:bCs/>
        </w:rPr>
        <w:t>Facilitator Notes:</w:t>
      </w:r>
      <w:r w:rsidRPr="00FC5D91">
        <w:rPr>
          <w:b/>
          <w:bCs/>
        </w:rPr>
        <w:br/>
      </w:r>
    </w:p>
    <w:p w14:paraId="48C082BA" w14:textId="0E824C36" w:rsidR="00FC5D91" w:rsidRPr="00FC5D91" w:rsidRDefault="00FC5D91" w:rsidP="00FC5D91">
      <w:r w:rsidRPr="00FC5D91">
        <w:rPr>
          <w:b/>
          <w:bCs/>
        </w:rPr>
        <w:t>Deliverable Options:</w:t>
      </w:r>
    </w:p>
    <w:p w14:paraId="1C63F9EE" w14:textId="77777777" w:rsidR="00FC5D91" w:rsidRPr="00FC5D91" w:rsidRDefault="00FC5D91" w:rsidP="00FC5D91">
      <w:pPr>
        <w:numPr>
          <w:ilvl w:val="1"/>
          <w:numId w:val="122"/>
        </w:numPr>
      </w:pPr>
      <w:r w:rsidRPr="00FC5D91">
        <w:t>A written strategic brief (2–3 pages).</w:t>
      </w:r>
    </w:p>
    <w:p w14:paraId="4277E991" w14:textId="77777777" w:rsidR="00FC5D91" w:rsidRPr="00FC5D91" w:rsidRDefault="00FC5D91" w:rsidP="00FC5D91">
      <w:pPr>
        <w:numPr>
          <w:ilvl w:val="1"/>
          <w:numId w:val="122"/>
        </w:numPr>
      </w:pPr>
      <w:r w:rsidRPr="00FC5D91">
        <w:t>A 10-minute presentation outlining key reforms and rationale.</w:t>
      </w:r>
    </w:p>
    <w:p w14:paraId="0D482BCE" w14:textId="77777777" w:rsidR="00FC5D91" w:rsidRPr="00FC5D91" w:rsidRDefault="00FC5D91" w:rsidP="00FC5D91">
      <w:pPr>
        <w:numPr>
          <w:ilvl w:val="1"/>
          <w:numId w:val="122"/>
        </w:numPr>
      </w:pPr>
      <w:r w:rsidRPr="00FC5D91">
        <w:t>An infographic illustrating a “Compliance-by-Design” model for Aurora’s HR systems.</w:t>
      </w:r>
    </w:p>
    <w:p w14:paraId="0F991651" w14:textId="77777777" w:rsidR="00F61799" w:rsidRDefault="00F61799" w:rsidP="00FC5D91">
      <w:pPr>
        <w:rPr>
          <w:b/>
          <w:bCs/>
        </w:rPr>
      </w:pPr>
    </w:p>
    <w:p w14:paraId="24C5464B" w14:textId="6118CDB9" w:rsidR="00FC5D91" w:rsidRPr="00FC5D91" w:rsidRDefault="00FC5D91" w:rsidP="00FC5D91">
      <w:r w:rsidRPr="00FC5D91">
        <w:rPr>
          <w:b/>
          <w:bCs/>
        </w:rPr>
        <w:t>Class or Forum Debrief:</w:t>
      </w:r>
    </w:p>
    <w:p w14:paraId="3F267786" w14:textId="77777777" w:rsidR="00FC5D91" w:rsidRPr="00FC5D91" w:rsidRDefault="00FC5D91" w:rsidP="00FC5D91">
      <w:pPr>
        <w:numPr>
          <w:ilvl w:val="1"/>
          <w:numId w:val="123"/>
        </w:numPr>
      </w:pPr>
      <w:r w:rsidRPr="00FC5D91">
        <w:t>Should AI in HR ever be fully autonomous?</w:t>
      </w:r>
    </w:p>
    <w:p w14:paraId="41C42612" w14:textId="77777777" w:rsidR="00FC5D91" w:rsidRPr="00FC5D91" w:rsidRDefault="00FC5D91" w:rsidP="00FC5D91">
      <w:pPr>
        <w:numPr>
          <w:ilvl w:val="1"/>
          <w:numId w:val="123"/>
        </w:numPr>
      </w:pPr>
      <w:r w:rsidRPr="00FC5D91">
        <w:t>How do HR professionals balance efficiency with fairness?</w:t>
      </w:r>
    </w:p>
    <w:p w14:paraId="1CF56AF1" w14:textId="77777777" w:rsidR="00FC5D91" w:rsidRPr="00FC5D91" w:rsidRDefault="00FC5D91" w:rsidP="00FC5D91">
      <w:pPr>
        <w:numPr>
          <w:ilvl w:val="1"/>
          <w:numId w:val="123"/>
        </w:numPr>
      </w:pPr>
      <w:r w:rsidRPr="00FC5D91">
        <w:t>Where does legal compliance end and ethical responsibility begin?</w:t>
      </w:r>
    </w:p>
    <w:p w14:paraId="44EA06EF" w14:textId="77777777" w:rsidR="00F61799" w:rsidRDefault="00F61799" w:rsidP="00FC5D91">
      <w:pPr>
        <w:rPr>
          <w:b/>
          <w:bCs/>
        </w:rPr>
      </w:pPr>
    </w:p>
    <w:p w14:paraId="0E145055" w14:textId="55A20D6E" w:rsidR="00FC5D91" w:rsidRPr="00FC5D91" w:rsidRDefault="00FC5D91" w:rsidP="00FC5D91">
      <w:r w:rsidRPr="00FC5D91">
        <w:rPr>
          <w:b/>
          <w:bCs/>
        </w:rPr>
        <w:lastRenderedPageBreak/>
        <w:t>Instructor Tip:</w:t>
      </w:r>
      <w:r w:rsidRPr="00FC5D91">
        <w:rPr>
          <w:b/>
          <w:bCs/>
        </w:rPr>
        <w:br/>
      </w:r>
      <w:r w:rsidRPr="00FC5D91">
        <w:t>Encourage students to cite real-world examples (e.g., Amazon’s discontinued hiring algorithm, New York City’s AI bias audit law) to connect theory to current practice, and reward depth of analysis and creativity in bridging compliance and culture.</w:t>
      </w:r>
    </w:p>
    <w:p w14:paraId="00B40FDC" w14:textId="3BE5CA94" w:rsidR="0060550C" w:rsidRPr="00F61799" w:rsidRDefault="0060550C" w:rsidP="002F63C9"/>
    <w:p w14:paraId="083A4722" w14:textId="77777777" w:rsidR="0057742E" w:rsidRDefault="0057742E">
      <w:pPr>
        <w:rPr>
          <w:rFonts w:ascii="Arial" w:eastAsia="Arial" w:hAnsi="Arial" w:cs="Arial"/>
          <w:b/>
          <w:bCs/>
          <w:sz w:val="28"/>
          <w:szCs w:val="28"/>
          <w:lang w:val="en"/>
        </w:rPr>
      </w:pPr>
      <w:r>
        <w:br w:type="page"/>
      </w:r>
    </w:p>
    <w:p w14:paraId="6D507285" w14:textId="77777777" w:rsidR="0057742E" w:rsidRDefault="0057742E" w:rsidP="00942786">
      <w:pPr>
        <w:pStyle w:val="Heading2"/>
        <w:keepNext w:val="0"/>
        <w:keepLines w:val="0"/>
        <w:jc w:val="center"/>
      </w:pPr>
      <w:r>
        <w:rPr>
          <w:noProof/>
        </w:rPr>
        <w:lastRenderedPageBreak/>
        <w:drawing>
          <wp:inline distT="0" distB="0" distL="0" distR="0" wp14:anchorId="149A3F72" wp14:editId="7C80A37F">
            <wp:extent cx="1479550" cy="844550"/>
            <wp:effectExtent l="0" t="0" r="6350" b="0"/>
            <wp:docPr id="170954047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1C0742CC" w14:textId="77777777" w:rsidR="0057742E" w:rsidRDefault="0057742E" w:rsidP="00942786">
      <w:pPr>
        <w:pStyle w:val="Heading2"/>
        <w:keepNext w:val="0"/>
        <w:keepLines w:val="0"/>
        <w:jc w:val="center"/>
      </w:pPr>
    </w:p>
    <w:p w14:paraId="04A82B16" w14:textId="77777777" w:rsidR="0057742E" w:rsidRDefault="0057742E" w:rsidP="00942786">
      <w:pPr>
        <w:pStyle w:val="Heading2"/>
        <w:keepNext w:val="0"/>
        <w:keepLines w:val="0"/>
        <w:jc w:val="center"/>
      </w:pPr>
    </w:p>
    <w:p w14:paraId="34AB121A" w14:textId="77777777" w:rsidR="0057742E" w:rsidRDefault="0057742E" w:rsidP="00942786">
      <w:pPr>
        <w:pStyle w:val="Heading2"/>
        <w:keepNext w:val="0"/>
        <w:keepLines w:val="0"/>
        <w:jc w:val="center"/>
      </w:pPr>
    </w:p>
    <w:p w14:paraId="0141E5C6" w14:textId="77777777" w:rsidR="0057742E" w:rsidRDefault="0057742E" w:rsidP="00942786">
      <w:pPr>
        <w:pStyle w:val="Heading2"/>
        <w:keepNext w:val="0"/>
        <w:keepLines w:val="0"/>
        <w:jc w:val="center"/>
      </w:pPr>
    </w:p>
    <w:p w14:paraId="404C2442" w14:textId="77777777" w:rsidR="0057742E" w:rsidRDefault="0057742E" w:rsidP="00942786">
      <w:pPr>
        <w:pStyle w:val="Heading2"/>
        <w:keepNext w:val="0"/>
        <w:keepLines w:val="0"/>
        <w:jc w:val="center"/>
      </w:pPr>
    </w:p>
    <w:p w14:paraId="3ADD7AFF" w14:textId="581888FD" w:rsidR="003B5F1E" w:rsidRPr="0057742E" w:rsidRDefault="00637B75" w:rsidP="00942786">
      <w:pPr>
        <w:pStyle w:val="Heading2"/>
        <w:keepNext w:val="0"/>
        <w:keepLines w:val="0"/>
        <w:jc w:val="center"/>
        <w:rPr>
          <w:sz w:val="44"/>
          <w:szCs w:val="44"/>
        </w:rPr>
      </w:pPr>
      <w:r w:rsidRPr="0057742E">
        <w:rPr>
          <w:sz w:val="44"/>
          <w:szCs w:val="44"/>
        </w:rPr>
        <w:t>Handouts and Suggested Readings &amp; Sources</w:t>
      </w:r>
    </w:p>
    <w:p w14:paraId="3D1E8615" w14:textId="0782C209" w:rsidR="000B5308" w:rsidRDefault="003B5F1E" w:rsidP="00243CE5">
      <w:pPr>
        <w:jc w:val="center"/>
        <w:rPr>
          <w:rFonts w:cstheme="minorHAnsi"/>
          <w:sz w:val="36"/>
          <w:szCs w:val="36"/>
        </w:rPr>
      </w:pPr>
      <w:r w:rsidRPr="0057742E">
        <w:rPr>
          <w:sz w:val="44"/>
          <w:szCs w:val="44"/>
        </w:rPr>
        <w:br w:type="page"/>
      </w:r>
      <w:r w:rsidRPr="00243CE5">
        <w:rPr>
          <w:rFonts w:cstheme="minorHAnsi"/>
          <w:sz w:val="36"/>
          <w:szCs w:val="36"/>
        </w:rPr>
        <w:lastRenderedPageBreak/>
        <w:t xml:space="preserve">Handout Mod </w:t>
      </w:r>
      <w:r w:rsidR="0000522A">
        <w:rPr>
          <w:rFonts w:cstheme="minorHAnsi"/>
          <w:sz w:val="36"/>
          <w:szCs w:val="36"/>
        </w:rPr>
        <w:t>2</w:t>
      </w:r>
      <w:r w:rsidRPr="00243CE5">
        <w:rPr>
          <w:rFonts w:cstheme="minorHAnsi"/>
          <w:sz w:val="36"/>
          <w:szCs w:val="36"/>
        </w:rPr>
        <w:t xml:space="preserve">-1 </w:t>
      </w:r>
      <w:r w:rsidR="0000522A">
        <w:rPr>
          <w:rFonts w:cstheme="minorHAnsi"/>
          <w:sz w:val="36"/>
          <w:szCs w:val="36"/>
        </w:rPr>
        <w:t>Laws</w:t>
      </w:r>
      <w:r w:rsidR="0000522A">
        <w:rPr>
          <w:rFonts w:cstheme="minorHAnsi"/>
          <w:sz w:val="36"/>
          <w:szCs w:val="36"/>
        </w:rPr>
        <w:br/>
      </w:r>
      <w:r w:rsidR="0000522A" w:rsidRPr="0000522A">
        <w:rPr>
          <w:rFonts w:cstheme="minorHAnsi"/>
        </w:rPr>
        <w:t>(5 laws on 5 pages)</w:t>
      </w:r>
    </w:p>
    <w:p w14:paraId="15AE4A1F" w14:textId="77777777" w:rsidR="0000522A" w:rsidRDefault="0000522A" w:rsidP="0000522A">
      <w:pPr>
        <w:rPr>
          <w:b/>
          <w:bCs/>
        </w:rPr>
      </w:pPr>
    </w:p>
    <w:p w14:paraId="5A5E315F" w14:textId="77777777" w:rsidR="0000522A" w:rsidRPr="000D0464" w:rsidRDefault="0000522A" w:rsidP="0000522A">
      <w:pPr>
        <w:pStyle w:val="ListParagraph"/>
        <w:numPr>
          <w:ilvl w:val="0"/>
          <w:numId w:val="129"/>
        </w:numPr>
        <w:spacing w:after="160" w:line="278" w:lineRule="auto"/>
      </w:pPr>
      <w:r w:rsidRPr="000D0464">
        <w:rPr>
          <w:b/>
          <w:bCs/>
        </w:rPr>
        <w:t>The Fair Labor Standards Act (FLSA, 1938)</w:t>
      </w:r>
    </w:p>
    <w:p w14:paraId="6A98E67F" w14:textId="77777777" w:rsidR="0000522A" w:rsidRPr="000D0464" w:rsidRDefault="0000522A" w:rsidP="0000522A">
      <w:r w:rsidRPr="000D0464">
        <w:rPr>
          <w:b/>
          <w:bCs/>
        </w:rPr>
        <w:t>Purpose:</w:t>
      </w:r>
      <w:r w:rsidRPr="000D0464">
        <w:t xml:space="preserve"> To establish fair pay and working conditions in the wake of the Great Depression.</w:t>
      </w:r>
    </w:p>
    <w:p w14:paraId="06CF7FF0" w14:textId="77777777" w:rsidR="0000522A" w:rsidRDefault="0000522A" w:rsidP="0000522A">
      <w:r w:rsidRPr="000D0464">
        <w:t xml:space="preserve">The </w:t>
      </w:r>
      <w:hyperlink r:id="rId88" w:history="1">
        <w:r w:rsidRPr="000D0464">
          <w:rPr>
            <w:rStyle w:val="Hyperlink"/>
            <w:b/>
            <w:bCs/>
          </w:rPr>
          <w:t>Fair Labor Standards Act (FLSA)</w:t>
        </w:r>
      </w:hyperlink>
      <w:r w:rsidRPr="000D0464">
        <w:t xml:space="preserve"> remains one of the most fundamental employment laws in the United States (U.S. Department of Labor, WHD, </w:t>
      </w:r>
      <w:proofErr w:type="spellStart"/>
      <w:r w:rsidRPr="000D0464">
        <w:t>n.d.a.</w:t>
      </w:r>
      <w:proofErr w:type="spellEnd"/>
      <w:r w:rsidRPr="000D0464">
        <w:t>). It regulates minimum wage, overtime, and child labor standards for most private and public employees. Beyond pay compliance, HR uses FLSA principles to reinforce equity and transparency in compensation, ensuring employees understand how their time and contributions are valued.</w:t>
      </w:r>
    </w:p>
    <w:p w14:paraId="21EA7782" w14:textId="77777777" w:rsidR="0000522A" w:rsidRPr="000D0464" w:rsidRDefault="0000522A" w:rsidP="0000522A"/>
    <w:p w14:paraId="616BDFF2" w14:textId="77777777" w:rsidR="0000522A" w:rsidRPr="000D0464" w:rsidRDefault="0000522A" w:rsidP="0000522A">
      <w:r w:rsidRPr="000D0464">
        <w:rPr>
          <w:b/>
          <w:bCs/>
        </w:rPr>
        <w:t xml:space="preserve">Key Provisions </w:t>
      </w:r>
      <w:r w:rsidRPr="000D0464">
        <w:t>(Fair Labor Standards Act of 1938, 29 U.S.C. §§ 201–219)</w:t>
      </w:r>
      <w:r w:rsidRPr="000D0464">
        <w:rPr>
          <w:b/>
          <w:bCs/>
        </w:rPr>
        <w:t>:</w:t>
      </w:r>
    </w:p>
    <w:p w14:paraId="027B24E1" w14:textId="77777777" w:rsidR="0000522A" w:rsidRPr="000D0464" w:rsidRDefault="0000522A" w:rsidP="0000522A">
      <w:pPr>
        <w:numPr>
          <w:ilvl w:val="0"/>
          <w:numId w:val="124"/>
        </w:numPr>
        <w:spacing w:after="160" w:line="278" w:lineRule="auto"/>
      </w:pPr>
      <w:hyperlink r:id="rId89" w:history="1">
        <w:r w:rsidRPr="000D0464">
          <w:rPr>
            <w:rStyle w:val="Hyperlink"/>
            <w:b/>
            <w:bCs/>
          </w:rPr>
          <w:t>Minimum Wage</w:t>
        </w:r>
      </w:hyperlink>
      <w:r w:rsidRPr="000D0464">
        <w:rPr>
          <w:b/>
          <w:bCs/>
        </w:rPr>
        <w:t>:</w:t>
      </w:r>
      <w:r w:rsidRPr="000D0464">
        <w:t xml:space="preserve"> Establishes a federal floor for hourly pay (currently $7.25/hour federally, though many states set higher rates).</w:t>
      </w:r>
    </w:p>
    <w:p w14:paraId="494276AC" w14:textId="77777777" w:rsidR="0000522A" w:rsidRPr="000D0464" w:rsidRDefault="0000522A" w:rsidP="0000522A">
      <w:pPr>
        <w:numPr>
          <w:ilvl w:val="0"/>
          <w:numId w:val="124"/>
        </w:numPr>
        <w:spacing w:after="160" w:line="278" w:lineRule="auto"/>
      </w:pPr>
      <w:hyperlink r:id="rId90" w:history="1">
        <w:r w:rsidRPr="000D0464">
          <w:rPr>
            <w:rStyle w:val="Hyperlink"/>
            <w:b/>
            <w:bCs/>
          </w:rPr>
          <w:t>Overtime</w:t>
        </w:r>
      </w:hyperlink>
      <w:r w:rsidRPr="000D0464">
        <w:rPr>
          <w:b/>
          <w:bCs/>
        </w:rPr>
        <w:t>:</w:t>
      </w:r>
      <w:r w:rsidRPr="000D0464">
        <w:t xml:space="preserve"> Requires time-and-a-half pay for hours worked beyond 40 per week for nonexempt employees.</w:t>
      </w:r>
    </w:p>
    <w:p w14:paraId="15CF8167" w14:textId="77777777" w:rsidR="0000522A" w:rsidRPr="000D0464" w:rsidRDefault="0000522A" w:rsidP="0000522A">
      <w:pPr>
        <w:numPr>
          <w:ilvl w:val="0"/>
          <w:numId w:val="124"/>
        </w:numPr>
        <w:spacing w:after="160" w:line="278" w:lineRule="auto"/>
      </w:pPr>
      <w:hyperlink r:id="rId91" w:history="1">
        <w:r w:rsidRPr="000D0464">
          <w:rPr>
            <w:rStyle w:val="Hyperlink"/>
            <w:b/>
            <w:bCs/>
          </w:rPr>
          <w:t>Exemptions</w:t>
        </w:r>
      </w:hyperlink>
      <w:r w:rsidRPr="000D0464">
        <w:rPr>
          <w:b/>
          <w:bCs/>
        </w:rPr>
        <w:t>:</w:t>
      </w:r>
      <w:r w:rsidRPr="000D0464">
        <w:t xml:space="preserve"> Defines </w:t>
      </w:r>
      <w:r w:rsidRPr="000D0464">
        <w:rPr>
          <w:i/>
          <w:iCs/>
        </w:rPr>
        <w:t>exempt</w:t>
      </w:r>
      <w:r w:rsidRPr="000D0464">
        <w:t xml:space="preserve"> employees (executives, professionals, and administrative roles) who are not eligible for overtime pay.</w:t>
      </w:r>
    </w:p>
    <w:p w14:paraId="54A3F986" w14:textId="77777777" w:rsidR="0000522A" w:rsidRPr="000D0464" w:rsidRDefault="0000522A" w:rsidP="0000522A">
      <w:pPr>
        <w:numPr>
          <w:ilvl w:val="0"/>
          <w:numId w:val="124"/>
        </w:numPr>
        <w:spacing w:after="160" w:line="278" w:lineRule="auto"/>
      </w:pPr>
      <w:hyperlink r:id="rId92" w:history="1">
        <w:r w:rsidRPr="000D0464">
          <w:rPr>
            <w:rStyle w:val="Hyperlink"/>
            <w:b/>
            <w:bCs/>
          </w:rPr>
          <w:t>Child Labor</w:t>
        </w:r>
      </w:hyperlink>
      <w:r w:rsidRPr="000D0464">
        <w:rPr>
          <w:b/>
          <w:bCs/>
        </w:rPr>
        <w:t>:</w:t>
      </w:r>
      <w:r w:rsidRPr="000D0464">
        <w:t xml:space="preserve"> Restricts the types and hours of work for minors under age 18.</w:t>
      </w:r>
    </w:p>
    <w:p w14:paraId="31A870DB" w14:textId="77777777" w:rsidR="0000522A" w:rsidRPr="000D0464" w:rsidRDefault="0000522A" w:rsidP="0000522A">
      <w:pPr>
        <w:numPr>
          <w:ilvl w:val="0"/>
          <w:numId w:val="124"/>
        </w:numPr>
        <w:spacing w:after="160" w:line="278" w:lineRule="auto"/>
      </w:pPr>
      <w:hyperlink r:id="rId93" w:history="1">
        <w:r w:rsidRPr="000D0464">
          <w:rPr>
            <w:rStyle w:val="Hyperlink"/>
            <w:b/>
            <w:bCs/>
            <w:i/>
            <w:iCs/>
          </w:rPr>
          <w:t>Misclassification</w:t>
        </w:r>
      </w:hyperlink>
      <w:r w:rsidRPr="000D0464">
        <w:t xml:space="preserve"> is one of the most common FLSA violations (U.S. Department of Labor, </w:t>
      </w:r>
      <w:proofErr w:type="spellStart"/>
      <w:r w:rsidRPr="000D0464">
        <w:t>n.d.g</w:t>
      </w:r>
      <w:proofErr w:type="spellEnd"/>
      <w:r w:rsidRPr="000D0464">
        <w:t xml:space="preserve">.). A well-known example comes from </w:t>
      </w:r>
      <w:hyperlink r:id="rId94" w:history="1">
        <w:r w:rsidRPr="000D0464">
          <w:rPr>
            <w:rStyle w:val="Hyperlink"/>
            <w:i/>
            <w:iCs/>
          </w:rPr>
          <w:t>Campbell v. Deloitte Consulting LLP</w:t>
        </w:r>
      </w:hyperlink>
      <w:hyperlink r:id="rId95" w:history="1">
        <w:r w:rsidRPr="000D0464">
          <w:rPr>
            <w:rStyle w:val="Hyperlink"/>
          </w:rPr>
          <w:t xml:space="preserve"> (2023)</w:t>
        </w:r>
      </w:hyperlink>
      <w:r w:rsidRPr="000D0464">
        <w:t xml:space="preserve">, where early-career business and technology analysts were misclassified as exempt professionals. A review of their actual job duties revealed they did not meet the FLSA’s professional exemption criteria. Although the error stemmed from a misunderstanding of the exemption standards rather than deliberate wrongdoing, Deloitte ultimately paid </w:t>
      </w:r>
      <w:r w:rsidRPr="000D0464">
        <w:rPr>
          <w:i/>
          <w:iCs/>
        </w:rPr>
        <w:t>$1.15 million</w:t>
      </w:r>
      <w:r w:rsidRPr="000D0464">
        <w:t xml:space="preserve"> in back wages and damages. The case illustrates how misclassification remains one of the most common and costly FLSA violations, even for sophisticated employers with large HR teams (</w:t>
      </w:r>
      <w:hyperlink r:id="rId96" w:history="1">
        <w:r w:rsidRPr="000D0464">
          <w:rPr>
            <w:rStyle w:val="Hyperlink"/>
          </w:rPr>
          <w:t>Martens, 2023</w:t>
        </w:r>
      </w:hyperlink>
      <w:r w:rsidRPr="000D0464">
        <w:t>).</w:t>
      </w:r>
    </w:p>
    <w:p w14:paraId="25FE5FF8" w14:textId="77777777" w:rsidR="0000522A" w:rsidRDefault="0000522A" w:rsidP="0000522A">
      <w:r w:rsidRPr="000D0464">
        <w:t xml:space="preserve">The FLSA was written for a 1930s economy. Remote work, gig platforms, and flexible schedules now challenge traditional definitions of </w:t>
      </w:r>
      <w:r w:rsidRPr="000D0464">
        <w:rPr>
          <w:i/>
          <w:iCs/>
        </w:rPr>
        <w:t>work hours</w:t>
      </w:r>
      <w:r w:rsidRPr="000D0464">
        <w:t xml:space="preserve">. HR must adapt compliance strategies for employees who log in across time zones or use multiple devices. In the digital age, the line between work and personal time is fading, yet under the FLSA, </w:t>
      </w:r>
      <w:r w:rsidRPr="000D0464">
        <w:rPr>
          <w:i/>
          <w:iCs/>
        </w:rPr>
        <w:t>off-the-clock</w:t>
      </w:r>
      <w:r w:rsidRPr="000D0464">
        <w:t xml:space="preserve"> work is still compensable (US Department of Labor, </w:t>
      </w:r>
      <w:proofErr w:type="spellStart"/>
      <w:r w:rsidRPr="000D0464">
        <w:t>n.d.a</w:t>
      </w:r>
      <w:proofErr w:type="spellEnd"/>
      <w:r w:rsidRPr="000D0464">
        <w:t>).</w:t>
      </w:r>
    </w:p>
    <w:p w14:paraId="2AB481D7" w14:textId="77777777" w:rsidR="0000522A" w:rsidRDefault="0000522A" w:rsidP="0000522A">
      <w:r>
        <w:br w:type="page"/>
      </w:r>
    </w:p>
    <w:p w14:paraId="69E5D94A" w14:textId="77777777" w:rsidR="0000522A" w:rsidRPr="000D0464" w:rsidRDefault="0000522A" w:rsidP="0000522A"/>
    <w:p w14:paraId="31CDD0F6" w14:textId="77777777" w:rsidR="0000522A" w:rsidRPr="000D0464" w:rsidRDefault="0000522A" w:rsidP="0000522A">
      <w:pPr>
        <w:pStyle w:val="ListParagraph"/>
        <w:numPr>
          <w:ilvl w:val="0"/>
          <w:numId w:val="129"/>
        </w:numPr>
        <w:spacing w:after="160" w:line="278" w:lineRule="auto"/>
      </w:pPr>
      <w:r w:rsidRPr="000D0464">
        <w:rPr>
          <w:b/>
          <w:bCs/>
        </w:rPr>
        <w:t>Title VII of the Civil Rights Act (1964)</w:t>
      </w:r>
    </w:p>
    <w:p w14:paraId="3FD6487B" w14:textId="77777777" w:rsidR="0000522A" w:rsidRPr="000D0464" w:rsidRDefault="0000522A" w:rsidP="0000522A">
      <w:r w:rsidRPr="000D0464">
        <w:rPr>
          <w:b/>
          <w:bCs/>
        </w:rPr>
        <w:t>Purpose:</w:t>
      </w:r>
      <w:r w:rsidRPr="000D0464">
        <w:t xml:space="preserve"> To eliminate discrimination and promote equal opportunity in employment.</w:t>
      </w:r>
    </w:p>
    <w:p w14:paraId="1AA76BBB" w14:textId="77777777" w:rsidR="0000522A" w:rsidRDefault="0000522A" w:rsidP="0000522A">
      <w:hyperlink r:id="rId97" w:history="1">
        <w:r w:rsidRPr="000D0464">
          <w:rPr>
            <w:rStyle w:val="Hyperlink"/>
            <w:b/>
            <w:bCs/>
          </w:rPr>
          <w:t>Title VII</w:t>
        </w:r>
      </w:hyperlink>
      <w:r w:rsidRPr="000D0464">
        <w:t xml:space="preserve"> prohibits discrimination based on </w:t>
      </w:r>
      <w:r w:rsidRPr="000D0464">
        <w:rPr>
          <w:i/>
          <w:iCs/>
        </w:rPr>
        <w:t>race, color, religion, sex, or national origin</w:t>
      </w:r>
      <w:r w:rsidRPr="000D0464">
        <w:t xml:space="preserve">. It applies to employers with 15 or more employees and is enforced by the </w:t>
      </w:r>
      <w:hyperlink r:id="rId98" w:history="1">
        <w:r w:rsidRPr="000D0464">
          <w:rPr>
            <w:rStyle w:val="Hyperlink"/>
            <w:b/>
            <w:bCs/>
          </w:rPr>
          <w:t>Equal Employment Opportunity Commission (EEOC)</w:t>
        </w:r>
      </w:hyperlink>
      <w:r w:rsidRPr="000D0464">
        <w:t xml:space="preserve"> (Civil Rights Act of 1964, 42 U.S.C. §§ 2000e). By addressing bias proactively and promoting inclusion, HR transforms Title VII from a compliance requirement into a driver of organizational trust.</w:t>
      </w:r>
    </w:p>
    <w:p w14:paraId="456A58D7" w14:textId="77777777" w:rsidR="0000522A" w:rsidRPr="000D0464" w:rsidRDefault="0000522A" w:rsidP="0000522A"/>
    <w:p w14:paraId="23DC9EA1" w14:textId="77777777" w:rsidR="0000522A" w:rsidRDefault="0000522A" w:rsidP="0000522A">
      <w:pPr>
        <w:rPr>
          <w:b/>
          <w:bCs/>
        </w:rPr>
      </w:pPr>
      <w:r w:rsidRPr="000D0464">
        <w:rPr>
          <w:b/>
          <w:bCs/>
        </w:rPr>
        <w:t xml:space="preserve">Protected Actions Under Title VII </w:t>
      </w:r>
      <w:r w:rsidRPr="000D0464">
        <w:t>(EEOC Enforcement Guidance, 2007)</w:t>
      </w:r>
      <w:r w:rsidRPr="000D0464">
        <w:rPr>
          <w:b/>
          <w:bCs/>
        </w:rPr>
        <w:t>:</w:t>
      </w:r>
    </w:p>
    <w:p w14:paraId="573CB2B2" w14:textId="77777777" w:rsidR="0000522A" w:rsidRPr="000D0464" w:rsidRDefault="0000522A" w:rsidP="0000522A"/>
    <w:p w14:paraId="61BE5B15" w14:textId="77777777" w:rsidR="0000522A" w:rsidRPr="000D0464" w:rsidRDefault="0000522A" w:rsidP="0000522A">
      <w:pPr>
        <w:numPr>
          <w:ilvl w:val="0"/>
          <w:numId w:val="125"/>
        </w:numPr>
        <w:spacing w:after="160" w:line="278" w:lineRule="auto"/>
      </w:pPr>
      <w:r w:rsidRPr="000D0464">
        <w:t>Hiring, promotion, and termination decisions must be free of bias.</w:t>
      </w:r>
    </w:p>
    <w:p w14:paraId="5EB9113D" w14:textId="77777777" w:rsidR="0000522A" w:rsidRPr="000D0464" w:rsidRDefault="0000522A" w:rsidP="0000522A">
      <w:pPr>
        <w:numPr>
          <w:ilvl w:val="0"/>
          <w:numId w:val="125"/>
        </w:numPr>
        <w:spacing w:after="160" w:line="278" w:lineRule="auto"/>
      </w:pPr>
      <w:r w:rsidRPr="000D0464">
        <w:t>Harassment based on protected characteristics is illegal.</w:t>
      </w:r>
    </w:p>
    <w:p w14:paraId="7CD73E7A" w14:textId="77777777" w:rsidR="0000522A" w:rsidRPr="000D0464" w:rsidRDefault="0000522A" w:rsidP="0000522A">
      <w:pPr>
        <w:numPr>
          <w:ilvl w:val="0"/>
          <w:numId w:val="125"/>
        </w:numPr>
        <w:spacing w:after="160" w:line="278" w:lineRule="auto"/>
      </w:pPr>
      <w:r w:rsidRPr="000D0464">
        <w:t>Employers must provide reasonable accommodation for sincerely held religious beliefs.</w:t>
      </w:r>
    </w:p>
    <w:p w14:paraId="6884CF0C" w14:textId="77777777" w:rsidR="0000522A" w:rsidRPr="000D0464" w:rsidRDefault="0000522A" w:rsidP="0000522A">
      <w:pPr>
        <w:numPr>
          <w:ilvl w:val="0"/>
          <w:numId w:val="125"/>
        </w:numPr>
        <w:spacing w:after="160" w:line="278" w:lineRule="auto"/>
      </w:pPr>
      <w:r w:rsidRPr="000D0464">
        <w:t>Retaliation against individuals who report discrimination or participate in investigations is prohibited.</w:t>
      </w:r>
    </w:p>
    <w:p w14:paraId="4A07DB72" w14:textId="77777777" w:rsidR="0000522A" w:rsidRDefault="0000522A" w:rsidP="0000522A">
      <w:r w:rsidRPr="000D0464">
        <w:t xml:space="preserve">In </w:t>
      </w:r>
      <w:hyperlink r:id="rId99" w:history="1">
        <w:r w:rsidRPr="000D0464">
          <w:rPr>
            <w:rStyle w:val="Hyperlink"/>
            <w:i/>
            <w:iCs/>
          </w:rPr>
          <w:t>Bostock v. Clayton County</w:t>
        </w:r>
      </w:hyperlink>
      <w:hyperlink r:id="rId100" w:history="1">
        <w:r w:rsidRPr="000D0464">
          <w:rPr>
            <w:rStyle w:val="Hyperlink"/>
          </w:rPr>
          <w:t xml:space="preserve"> (2020)</w:t>
        </w:r>
      </w:hyperlink>
      <w:r w:rsidRPr="000D0464">
        <w:t xml:space="preserve">, the U.S. Supreme Court ruled that discrimination based on sexual orientation or gender identity constitutes discrimination </w:t>
      </w:r>
      <w:r w:rsidRPr="000D0464">
        <w:rPr>
          <w:i/>
          <w:iCs/>
        </w:rPr>
        <w:t>because of sex</w:t>
      </w:r>
      <w:r w:rsidRPr="000D0464">
        <w:t xml:space="preserve"> under Title VII. This landmark decision expanded protections for LGBTQ+ employees nationwide.</w:t>
      </w:r>
    </w:p>
    <w:p w14:paraId="74F299B1" w14:textId="77777777" w:rsidR="0000522A" w:rsidRPr="000D0464" w:rsidRDefault="0000522A" w:rsidP="0000522A"/>
    <w:p w14:paraId="2A7A8752" w14:textId="77777777" w:rsidR="0000522A" w:rsidRPr="000D0464" w:rsidRDefault="0000522A" w:rsidP="0000522A">
      <w:r w:rsidRPr="000D0464">
        <w:t>HR must ensure fair hiring practices, robust anti-harassment training, and effective complaint procedures. Inclusion must move beyond compliance, and diversity policies should translate into measurable outcomes.</w:t>
      </w:r>
    </w:p>
    <w:p w14:paraId="39A625A3" w14:textId="77777777" w:rsidR="0000522A" w:rsidRDefault="0000522A" w:rsidP="0000522A">
      <w:r w:rsidRPr="000D0464">
        <w:t xml:space="preserve">The most common EEOC claim in recent years is </w:t>
      </w:r>
      <w:hyperlink r:id="rId101" w:history="1">
        <w:r w:rsidRPr="000D0464">
          <w:rPr>
            <w:rStyle w:val="Hyperlink"/>
            <w:b/>
            <w:bCs/>
          </w:rPr>
          <w:t>retaliation</w:t>
        </w:r>
      </w:hyperlink>
      <w:r w:rsidRPr="000D0464">
        <w:t xml:space="preserve">, not discrimination; how an employer </w:t>
      </w:r>
      <w:r w:rsidRPr="000D0464">
        <w:rPr>
          <w:i/>
          <w:iCs/>
        </w:rPr>
        <w:t>responds</w:t>
      </w:r>
      <w:r w:rsidRPr="000D0464">
        <w:t xml:space="preserve"> to complaints matters as much as the underlying behavior (EEOC Enforcement and Litigation Statistics, </w:t>
      </w:r>
      <w:proofErr w:type="spellStart"/>
      <w:r w:rsidRPr="000D0464">
        <w:t>n.d.a.</w:t>
      </w:r>
      <w:proofErr w:type="spellEnd"/>
      <w:r w:rsidRPr="000D0464">
        <w:t>).</w:t>
      </w:r>
    </w:p>
    <w:p w14:paraId="07D96368" w14:textId="77777777" w:rsidR="0000522A" w:rsidRPr="000D0464" w:rsidRDefault="0000522A" w:rsidP="0000522A"/>
    <w:p w14:paraId="39C7546A" w14:textId="77777777" w:rsidR="0000522A" w:rsidRPr="000D0464" w:rsidRDefault="0000522A" w:rsidP="0000522A">
      <w:pPr>
        <w:pStyle w:val="ListParagraph"/>
        <w:numPr>
          <w:ilvl w:val="0"/>
          <w:numId w:val="129"/>
        </w:numPr>
        <w:spacing w:after="160" w:line="278" w:lineRule="auto"/>
      </w:pPr>
      <w:r w:rsidRPr="000D0464">
        <w:rPr>
          <w:b/>
          <w:bCs/>
        </w:rPr>
        <w:t>The Americans with Disabilities Act (ADA, 1990)</w:t>
      </w:r>
    </w:p>
    <w:p w14:paraId="2EFE32DC" w14:textId="77777777" w:rsidR="0000522A" w:rsidRDefault="0000522A" w:rsidP="0000522A">
      <w:r w:rsidRPr="000D0464">
        <w:rPr>
          <w:b/>
          <w:bCs/>
        </w:rPr>
        <w:t>Purpose:</w:t>
      </w:r>
      <w:r w:rsidRPr="000D0464">
        <w:t xml:space="preserve"> To prohibit discrimination against individuals with disabilities and ensure equal access to employment opportunities.</w:t>
      </w:r>
    </w:p>
    <w:p w14:paraId="6AFFD356" w14:textId="77777777" w:rsidR="0000522A" w:rsidRPr="000D0464" w:rsidRDefault="0000522A" w:rsidP="0000522A"/>
    <w:p w14:paraId="68F1FF48" w14:textId="77777777" w:rsidR="0000522A" w:rsidRDefault="0000522A" w:rsidP="0000522A">
      <w:r w:rsidRPr="000D0464">
        <w:t xml:space="preserve">The </w:t>
      </w:r>
      <w:hyperlink r:id="rId102" w:history="1">
        <w:r w:rsidRPr="000D0464">
          <w:rPr>
            <w:rStyle w:val="Hyperlink"/>
            <w:b/>
            <w:bCs/>
          </w:rPr>
          <w:t>ADA</w:t>
        </w:r>
      </w:hyperlink>
      <w:r w:rsidRPr="000D0464">
        <w:t xml:space="preserve"> defines disability broadly as a physical or mental impairment that substantially limits one or more major life activities (Americans with Disabilities Act of 1990, 42 U.S.C. §§ 12101 to 12213). It requires employers to provide </w:t>
      </w:r>
      <w:hyperlink r:id="rId103" w:history="1">
        <w:r w:rsidRPr="000D0464">
          <w:rPr>
            <w:rStyle w:val="Hyperlink"/>
            <w:b/>
            <w:bCs/>
          </w:rPr>
          <w:t>reasonable accommodations</w:t>
        </w:r>
      </w:hyperlink>
      <w:r w:rsidRPr="000D0464">
        <w:t xml:space="preserve"> to qualified individuals, unless doing so causes </w:t>
      </w:r>
      <w:hyperlink r:id="rId104" w:history="1">
        <w:r w:rsidRPr="000D0464">
          <w:rPr>
            <w:rStyle w:val="Hyperlink"/>
            <w:b/>
            <w:bCs/>
          </w:rPr>
          <w:t>undue hardship</w:t>
        </w:r>
      </w:hyperlink>
      <w:r w:rsidRPr="000D0464">
        <w:t xml:space="preserve"> (EEOC, 2016b). HR applies the ADA to foster inclusive design, removing barriers before they limit participation.</w:t>
      </w:r>
    </w:p>
    <w:p w14:paraId="1509E092" w14:textId="77777777" w:rsidR="0000522A" w:rsidRPr="000D0464" w:rsidRDefault="0000522A" w:rsidP="0000522A"/>
    <w:p w14:paraId="26DB536F" w14:textId="77777777" w:rsidR="0000522A" w:rsidRPr="000D0464" w:rsidRDefault="0000522A" w:rsidP="0000522A">
      <w:r w:rsidRPr="000D0464">
        <w:rPr>
          <w:b/>
          <w:bCs/>
        </w:rPr>
        <w:t>Examples of Reasonable Accommodations:</w:t>
      </w:r>
    </w:p>
    <w:p w14:paraId="471CA0D7" w14:textId="77777777" w:rsidR="0000522A" w:rsidRPr="000D0464" w:rsidRDefault="0000522A" w:rsidP="0000522A">
      <w:pPr>
        <w:numPr>
          <w:ilvl w:val="0"/>
          <w:numId w:val="126"/>
        </w:numPr>
        <w:spacing w:after="160" w:line="278" w:lineRule="auto"/>
      </w:pPr>
      <w:r w:rsidRPr="000D0464">
        <w:t>Modified work schedules or remote work arrangements</w:t>
      </w:r>
    </w:p>
    <w:p w14:paraId="305337F1" w14:textId="77777777" w:rsidR="0000522A" w:rsidRPr="000D0464" w:rsidRDefault="0000522A" w:rsidP="0000522A">
      <w:pPr>
        <w:numPr>
          <w:ilvl w:val="0"/>
          <w:numId w:val="126"/>
        </w:numPr>
        <w:spacing w:after="160" w:line="278" w:lineRule="auto"/>
      </w:pPr>
      <w:r w:rsidRPr="000D0464">
        <w:t>Accessible workspaces or assistive technology</w:t>
      </w:r>
    </w:p>
    <w:p w14:paraId="0395D83E" w14:textId="77777777" w:rsidR="0000522A" w:rsidRPr="000D0464" w:rsidRDefault="0000522A" w:rsidP="0000522A">
      <w:pPr>
        <w:numPr>
          <w:ilvl w:val="0"/>
          <w:numId w:val="126"/>
        </w:numPr>
        <w:spacing w:after="160" w:line="278" w:lineRule="auto"/>
      </w:pPr>
      <w:r w:rsidRPr="000D0464">
        <w:t>Adjusted job duties or leave for medical treatment</w:t>
      </w:r>
    </w:p>
    <w:p w14:paraId="26958523" w14:textId="77777777" w:rsidR="0000522A" w:rsidRDefault="0000522A" w:rsidP="0000522A">
      <w:r w:rsidRPr="000D0464">
        <w:lastRenderedPageBreak/>
        <w:t xml:space="preserve">In </w:t>
      </w:r>
      <w:hyperlink r:id="rId105" w:history="1">
        <w:r w:rsidRPr="000D0464">
          <w:rPr>
            <w:rStyle w:val="Hyperlink"/>
            <w:i/>
            <w:iCs/>
          </w:rPr>
          <w:t>EEOC v. Ford Motor Co</w:t>
        </w:r>
      </w:hyperlink>
      <w:r w:rsidRPr="000D0464">
        <w:rPr>
          <w:i/>
          <w:iCs/>
        </w:rPr>
        <w:t>.</w:t>
      </w:r>
      <w:r w:rsidRPr="000D0464">
        <w:t xml:space="preserve"> (2015), a telecommuting dispute raised a key question: can physical presence be an essential job function? The court sided with the employer; however, post-pandemic norms have since redefined what constitutes essential presence.</w:t>
      </w:r>
    </w:p>
    <w:p w14:paraId="083678B7" w14:textId="77777777" w:rsidR="0000522A" w:rsidRPr="000D0464" w:rsidRDefault="0000522A" w:rsidP="0000522A"/>
    <w:p w14:paraId="5121558C" w14:textId="77777777" w:rsidR="0000522A" w:rsidRPr="000D0464" w:rsidRDefault="0000522A" w:rsidP="0000522A">
      <w:r w:rsidRPr="000D0464">
        <w:t>With remote work now widespread, accommodation expectations have evolved. HR must reexamine traditional definitions of job functions and remain sensitive to mental health conditions such as anxiety or depression, which are now among the most common ADA claims (EEOC, 2016a).</w:t>
      </w:r>
    </w:p>
    <w:p w14:paraId="06DBC0CB" w14:textId="77777777" w:rsidR="0000522A" w:rsidRDefault="0000522A" w:rsidP="0000522A">
      <w:r w:rsidRPr="000D0464">
        <w:t>The ADA is just as much about mindset as it is about compliance. It reframes disability as a design challenge, not a limitation.</w:t>
      </w:r>
    </w:p>
    <w:p w14:paraId="3DBD953C" w14:textId="77777777" w:rsidR="0000522A" w:rsidRPr="000D0464" w:rsidRDefault="0000522A" w:rsidP="0000522A"/>
    <w:p w14:paraId="2D12FE1B" w14:textId="77777777" w:rsidR="0000522A" w:rsidRPr="000D0464" w:rsidRDefault="0000522A" w:rsidP="0000522A">
      <w:pPr>
        <w:pStyle w:val="ListParagraph"/>
        <w:numPr>
          <w:ilvl w:val="0"/>
          <w:numId w:val="129"/>
        </w:numPr>
        <w:spacing w:after="160" w:line="278" w:lineRule="auto"/>
      </w:pPr>
      <w:r w:rsidRPr="000D0464">
        <w:rPr>
          <w:b/>
          <w:bCs/>
        </w:rPr>
        <w:t>The Family and Medical Leave Act (FMLA, 1993)</w:t>
      </w:r>
    </w:p>
    <w:p w14:paraId="4CAB2D72" w14:textId="77777777" w:rsidR="0000522A" w:rsidRPr="000D0464" w:rsidRDefault="0000522A" w:rsidP="0000522A">
      <w:r w:rsidRPr="000D0464">
        <w:rPr>
          <w:b/>
          <w:bCs/>
        </w:rPr>
        <w:t>Purpose:</w:t>
      </w:r>
      <w:r w:rsidRPr="000D0464">
        <w:t xml:space="preserve"> To balance the demands of the workplace with the needs of families.</w:t>
      </w:r>
    </w:p>
    <w:p w14:paraId="5DFB4DDF" w14:textId="77777777" w:rsidR="0000522A" w:rsidRDefault="0000522A" w:rsidP="0000522A">
      <w:r w:rsidRPr="000D0464">
        <w:t xml:space="preserve">The </w:t>
      </w:r>
      <w:hyperlink r:id="rId106" w:history="1">
        <w:r w:rsidRPr="000D0464">
          <w:rPr>
            <w:rStyle w:val="Hyperlink"/>
            <w:b/>
            <w:bCs/>
          </w:rPr>
          <w:t>FMLA</w:t>
        </w:r>
      </w:hyperlink>
      <w:r w:rsidRPr="000D0464">
        <w:t xml:space="preserve"> grants eligible employees up to </w:t>
      </w:r>
      <w:r w:rsidRPr="000D0464">
        <w:rPr>
          <w:i/>
          <w:iCs/>
        </w:rPr>
        <w:t>12 weeks of unpaid, job-protected leave</w:t>
      </w:r>
      <w:r w:rsidRPr="000D0464">
        <w:t xml:space="preserve"> in a 12-month period for:</w:t>
      </w:r>
    </w:p>
    <w:p w14:paraId="1C8F7CE7" w14:textId="77777777" w:rsidR="0000522A" w:rsidRPr="000D0464" w:rsidRDefault="0000522A" w:rsidP="0000522A"/>
    <w:p w14:paraId="0CE74D97" w14:textId="77777777" w:rsidR="0000522A" w:rsidRPr="000D0464" w:rsidRDefault="0000522A" w:rsidP="0000522A">
      <w:pPr>
        <w:numPr>
          <w:ilvl w:val="0"/>
          <w:numId w:val="127"/>
        </w:numPr>
        <w:spacing w:after="160" w:line="278" w:lineRule="auto"/>
      </w:pPr>
      <w:r w:rsidRPr="000D0464">
        <w:t>The birth, adoption, or foster placement of a child.</w:t>
      </w:r>
    </w:p>
    <w:p w14:paraId="20984AB6" w14:textId="77777777" w:rsidR="0000522A" w:rsidRPr="000D0464" w:rsidRDefault="0000522A" w:rsidP="0000522A">
      <w:pPr>
        <w:numPr>
          <w:ilvl w:val="0"/>
          <w:numId w:val="127"/>
        </w:numPr>
        <w:spacing w:after="160" w:line="278" w:lineRule="auto"/>
      </w:pPr>
      <w:r w:rsidRPr="000D0464">
        <w:t>The employee’s own serious health condition.</w:t>
      </w:r>
    </w:p>
    <w:p w14:paraId="0D76EC15" w14:textId="77777777" w:rsidR="0000522A" w:rsidRPr="000D0464" w:rsidRDefault="0000522A" w:rsidP="0000522A">
      <w:pPr>
        <w:numPr>
          <w:ilvl w:val="0"/>
          <w:numId w:val="127"/>
        </w:numPr>
        <w:spacing w:after="160" w:line="278" w:lineRule="auto"/>
      </w:pPr>
      <w:r w:rsidRPr="000D0464">
        <w:t>Caring for a spouse, child, or parent with a serious health condition.</w:t>
      </w:r>
    </w:p>
    <w:p w14:paraId="264B8B71" w14:textId="77777777" w:rsidR="0000522A" w:rsidRPr="000D0464" w:rsidRDefault="0000522A" w:rsidP="0000522A">
      <w:pPr>
        <w:numPr>
          <w:ilvl w:val="0"/>
          <w:numId w:val="127"/>
        </w:numPr>
        <w:spacing w:after="160" w:line="278" w:lineRule="auto"/>
      </w:pPr>
      <w:r w:rsidRPr="000D0464">
        <w:t>Certain qualifying military or caregiver needs (Family and Medical Leave Act, 29 U.S.C. §§ 2601–2654).</w:t>
      </w:r>
    </w:p>
    <w:p w14:paraId="3B312F2A" w14:textId="77777777" w:rsidR="0000522A" w:rsidRDefault="0000522A" w:rsidP="0000522A">
      <w:r w:rsidRPr="000D0464">
        <w:t>Employers must maintain group health insurance during leave and restore employees to the same or an equivalent position upon return. The compassionate administration of leave policies reinforces loyalty and fosters a human-centered culture.</w:t>
      </w:r>
    </w:p>
    <w:p w14:paraId="63D3D757" w14:textId="77777777" w:rsidR="0000522A" w:rsidRPr="000D0464" w:rsidRDefault="0000522A" w:rsidP="0000522A"/>
    <w:p w14:paraId="68EB322D" w14:textId="77777777" w:rsidR="0000522A" w:rsidRPr="000D0464" w:rsidRDefault="0000522A" w:rsidP="0000522A">
      <w:r w:rsidRPr="000D0464">
        <w:rPr>
          <w:b/>
          <w:bCs/>
        </w:rPr>
        <w:t>Eligibility:</w:t>
      </w:r>
      <w:r w:rsidRPr="000D0464">
        <w:t xml:space="preserve"> Employees must have worked for the employer for </w:t>
      </w:r>
      <w:r w:rsidRPr="000D0464">
        <w:rPr>
          <w:i/>
          <w:iCs/>
        </w:rPr>
        <w:t>at least 12 months and 1,250 hours</w:t>
      </w:r>
      <w:r w:rsidRPr="000D0464">
        <w:t xml:space="preserve"> in the preceding year, and the </w:t>
      </w:r>
      <w:r w:rsidRPr="000D0464">
        <w:rPr>
          <w:i/>
          <w:iCs/>
          <w:u w:val="single"/>
        </w:rPr>
        <w:t>employer must have 50 or more employees within a 75-mile radius</w:t>
      </w:r>
      <w:r w:rsidRPr="000D0464">
        <w:t>.</w:t>
      </w:r>
    </w:p>
    <w:p w14:paraId="21F0D2F9" w14:textId="77777777" w:rsidR="0000522A" w:rsidRDefault="0000522A" w:rsidP="0000522A">
      <w:hyperlink r:id="rId107" w:history="1">
        <w:r w:rsidRPr="000D0464">
          <w:rPr>
            <w:rStyle w:val="Hyperlink"/>
          </w:rPr>
          <w:t>FMLA</w:t>
        </w:r>
      </w:hyperlink>
      <w:r w:rsidRPr="000D0464">
        <w:t xml:space="preserve"> administration is one of the most complex compliance areas for HR. A healthcare company faced legal action after denying intermittent leave to an employee managing chronic migraines. HR learned that “serious health condition” includes recurring episodes, even if the employee works most days.</w:t>
      </w:r>
    </w:p>
    <w:p w14:paraId="7D9C122F" w14:textId="77777777" w:rsidR="0000522A" w:rsidRPr="000D0464" w:rsidRDefault="0000522A" w:rsidP="0000522A"/>
    <w:p w14:paraId="2EDA6024" w14:textId="77777777" w:rsidR="0000522A" w:rsidRDefault="0000522A" w:rsidP="0000522A">
      <w:r w:rsidRPr="000D0464">
        <w:t xml:space="preserve">Some states, including </w:t>
      </w:r>
      <w:hyperlink r:id="rId108" w:history="1">
        <w:r w:rsidRPr="000D0464">
          <w:rPr>
            <w:rStyle w:val="Hyperlink"/>
          </w:rPr>
          <w:t>California</w:t>
        </w:r>
      </w:hyperlink>
      <w:r w:rsidRPr="000D0464">
        <w:t xml:space="preserve">, </w:t>
      </w:r>
      <w:hyperlink r:id="rId109" w:history="1">
        <w:r w:rsidRPr="000D0464">
          <w:rPr>
            <w:rStyle w:val="Hyperlink"/>
          </w:rPr>
          <w:t>Colorado</w:t>
        </w:r>
      </w:hyperlink>
      <w:r w:rsidRPr="000D0464">
        <w:t xml:space="preserve">, </w:t>
      </w:r>
      <w:hyperlink r:id="rId110" w:history="1">
        <w:r w:rsidRPr="000D0464">
          <w:rPr>
            <w:rStyle w:val="Hyperlink"/>
          </w:rPr>
          <w:t>New York</w:t>
        </w:r>
      </w:hyperlink>
      <w:r w:rsidRPr="000D0464">
        <w:t xml:space="preserve">, and </w:t>
      </w:r>
      <w:hyperlink r:id="rId111" w:history="1">
        <w:r w:rsidRPr="000D0464">
          <w:rPr>
            <w:rStyle w:val="Hyperlink"/>
          </w:rPr>
          <w:t>Washington</w:t>
        </w:r>
      </w:hyperlink>
      <w:r w:rsidRPr="000D0464">
        <w:t xml:space="preserve">, have implemented </w:t>
      </w:r>
      <w:hyperlink r:id="rId112" w:history="1">
        <w:r w:rsidRPr="000D0464">
          <w:rPr>
            <w:rStyle w:val="Hyperlink"/>
            <w:b/>
            <w:bCs/>
          </w:rPr>
          <w:t>paid family leave</w:t>
        </w:r>
      </w:hyperlink>
      <w:r w:rsidRPr="000D0464">
        <w:t xml:space="preserve"> programs that supplement FMLA. The federal government continues to debate whether to nationalize such benefits.</w:t>
      </w:r>
    </w:p>
    <w:p w14:paraId="2FCA6E14" w14:textId="77777777" w:rsidR="0000522A" w:rsidRPr="000D0464" w:rsidRDefault="0000522A" w:rsidP="0000522A"/>
    <w:p w14:paraId="0AA71C13" w14:textId="77777777" w:rsidR="0000522A" w:rsidRDefault="0000522A" w:rsidP="0000522A">
      <w:r w:rsidRPr="000D0464">
        <w:t>FMLA compliance is technical, but empathy is strategic. How HR supports employees through life events directly impacts loyalty and engagement.</w:t>
      </w:r>
    </w:p>
    <w:p w14:paraId="47ECB3F5" w14:textId="77777777" w:rsidR="0000522A" w:rsidRDefault="0000522A" w:rsidP="0000522A">
      <w:r>
        <w:br w:type="page"/>
      </w:r>
    </w:p>
    <w:p w14:paraId="5EC09A8A" w14:textId="77777777" w:rsidR="0000522A" w:rsidRPr="000D0464" w:rsidRDefault="0000522A" w:rsidP="0000522A"/>
    <w:p w14:paraId="1DF5867D" w14:textId="77777777" w:rsidR="0000522A" w:rsidRPr="000D0464" w:rsidRDefault="0000522A" w:rsidP="0000522A">
      <w:pPr>
        <w:pStyle w:val="ListParagraph"/>
        <w:numPr>
          <w:ilvl w:val="0"/>
          <w:numId w:val="129"/>
        </w:numPr>
        <w:spacing w:after="160" w:line="278" w:lineRule="auto"/>
      </w:pPr>
      <w:r w:rsidRPr="000D0464">
        <w:rPr>
          <w:b/>
          <w:bCs/>
        </w:rPr>
        <w:t>The Occupational Safety and Health Act (OSHA, 1970)</w:t>
      </w:r>
    </w:p>
    <w:p w14:paraId="6F352187" w14:textId="77777777" w:rsidR="0000522A" w:rsidRPr="000D0464" w:rsidRDefault="0000522A" w:rsidP="0000522A">
      <w:r w:rsidRPr="000D0464">
        <w:rPr>
          <w:b/>
          <w:bCs/>
        </w:rPr>
        <w:t>Purpose:</w:t>
      </w:r>
      <w:r w:rsidRPr="000D0464">
        <w:t xml:space="preserve"> To ensure safe and healthful working conditions for all employees.</w:t>
      </w:r>
    </w:p>
    <w:p w14:paraId="64543A1E" w14:textId="77777777" w:rsidR="0000522A" w:rsidRDefault="0000522A" w:rsidP="0000522A">
      <w:r w:rsidRPr="000D0464">
        <w:t xml:space="preserve">The </w:t>
      </w:r>
      <w:hyperlink r:id="rId113" w:history="1">
        <w:r w:rsidRPr="000D0464">
          <w:rPr>
            <w:rStyle w:val="Hyperlink"/>
            <w:b/>
            <w:bCs/>
          </w:rPr>
          <w:t>Occupational Safety and Health Act</w:t>
        </w:r>
      </w:hyperlink>
      <w:r w:rsidRPr="000D0464">
        <w:t xml:space="preserve"> created the </w:t>
      </w:r>
      <w:hyperlink r:id="rId114" w:history="1">
        <w:r w:rsidRPr="000D0464">
          <w:rPr>
            <w:rStyle w:val="Hyperlink"/>
            <w:b/>
            <w:bCs/>
          </w:rPr>
          <w:t>Occupational Safety and Health Administration (OSHA)</w:t>
        </w:r>
      </w:hyperlink>
      <w:r w:rsidRPr="000D0464">
        <w:t>, which sets and enforces workplace safety standards (Occupational Safety and Health Act of 1970, 29 U.S.C. §§ 651–678). HR uses OSHA not just for safety enforcement but to create psychologically safe environments that enhance morale and retention.</w:t>
      </w:r>
    </w:p>
    <w:p w14:paraId="539402F9" w14:textId="77777777" w:rsidR="0000522A" w:rsidRPr="000D0464" w:rsidRDefault="0000522A" w:rsidP="0000522A"/>
    <w:p w14:paraId="0E467754" w14:textId="77777777" w:rsidR="0000522A" w:rsidRDefault="0000522A" w:rsidP="0000522A">
      <w:pPr>
        <w:rPr>
          <w:b/>
          <w:bCs/>
        </w:rPr>
      </w:pPr>
      <w:r w:rsidRPr="000D0464">
        <w:rPr>
          <w:b/>
          <w:bCs/>
        </w:rPr>
        <w:t>Employer Responsibilities Under OSHA:</w:t>
      </w:r>
    </w:p>
    <w:p w14:paraId="533F9222" w14:textId="77777777" w:rsidR="0000522A" w:rsidRPr="000D0464" w:rsidRDefault="0000522A" w:rsidP="0000522A"/>
    <w:p w14:paraId="405C909B" w14:textId="77777777" w:rsidR="0000522A" w:rsidRPr="000D0464" w:rsidRDefault="0000522A" w:rsidP="0000522A">
      <w:pPr>
        <w:numPr>
          <w:ilvl w:val="0"/>
          <w:numId w:val="128"/>
        </w:numPr>
        <w:spacing w:after="160" w:line="278" w:lineRule="auto"/>
      </w:pPr>
      <w:r w:rsidRPr="000D0464">
        <w:t>Provide a workplace free from recognized hazards (</w:t>
      </w:r>
      <w:r w:rsidRPr="000D0464">
        <w:rPr>
          <w:i/>
          <w:iCs/>
        </w:rPr>
        <w:t>General Duty Clause</w:t>
      </w:r>
      <w:r w:rsidRPr="000D0464">
        <w:t>).</w:t>
      </w:r>
    </w:p>
    <w:p w14:paraId="3A2461E7" w14:textId="77777777" w:rsidR="0000522A" w:rsidRPr="000D0464" w:rsidRDefault="0000522A" w:rsidP="0000522A">
      <w:pPr>
        <w:numPr>
          <w:ilvl w:val="0"/>
          <w:numId w:val="128"/>
        </w:numPr>
        <w:spacing w:after="160" w:line="278" w:lineRule="auto"/>
      </w:pPr>
      <w:r w:rsidRPr="000D0464">
        <w:t>Comply with specific safety and health standards applicable to the business.</w:t>
      </w:r>
    </w:p>
    <w:p w14:paraId="20CC9B5C" w14:textId="77777777" w:rsidR="0000522A" w:rsidRPr="000D0464" w:rsidRDefault="0000522A" w:rsidP="0000522A">
      <w:pPr>
        <w:numPr>
          <w:ilvl w:val="0"/>
          <w:numId w:val="128"/>
        </w:numPr>
        <w:spacing w:after="160" w:line="278" w:lineRule="auto"/>
      </w:pPr>
      <w:r w:rsidRPr="000D0464">
        <w:t>Report serious injuries, fatalities, and certain illnesses.</w:t>
      </w:r>
    </w:p>
    <w:p w14:paraId="6470D3FD" w14:textId="77777777" w:rsidR="0000522A" w:rsidRPr="000D0464" w:rsidRDefault="0000522A" w:rsidP="0000522A">
      <w:pPr>
        <w:numPr>
          <w:ilvl w:val="0"/>
          <w:numId w:val="128"/>
        </w:numPr>
        <w:spacing w:after="160" w:line="278" w:lineRule="auto"/>
      </w:pPr>
      <w:r w:rsidRPr="000D0464">
        <w:t>Maintain records of workplace injuries and illnesses.</w:t>
      </w:r>
    </w:p>
    <w:p w14:paraId="57817A42" w14:textId="77777777" w:rsidR="0000522A" w:rsidRPr="000D0464" w:rsidRDefault="0000522A" w:rsidP="0000522A">
      <w:pPr>
        <w:numPr>
          <w:ilvl w:val="0"/>
          <w:numId w:val="128"/>
        </w:numPr>
        <w:spacing w:after="160" w:line="278" w:lineRule="auto"/>
      </w:pPr>
      <w:r w:rsidRPr="000D0464">
        <w:t>Protect employees from retaliation for reporting unsafe conditions.</w:t>
      </w:r>
    </w:p>
    <w:p w14:paraId="1D3C1EA7" w14:textId="77777777" w:rsidR="0000522A" w:rsidRDefault="0000522A" w:rsidP="0000522A">
      <w:r w:rsidRPr="000D0464">
        <w:t xml:space="preserve">Workplace safety has evolved beyond physical hazards. Employers now face risks related to mental health, remote ergonomics, and workplace violence prevention. </w:t>
      </w:r>
      <w:hyperlink r:id="rId115" w:history="1">
        <w:r w:rsidRPr="000D0464">
          <w:rPr>
            <w:rStyle w:val="Hyperlink"/>
            <w:b/>
            <w:bCs/>
            <w:i/>
            <w:iCs/>
          </w:rPr>
          <w:t>Psychological safety</w:t>
        </w:r>
      </w:hyperlink>
      <w:r w:rsidRPr="000D0464">
        <w:t xml:space="preserve"> is becoming the next frontier in workplace health and safety regulation (Edmondson, 2019). HR leaders are increasingly responsible for policies addressing stress, burnout, and workplace aggression.</w:t>
      </w:r>
    </w:p>
    <w:p w14:paraId="52DA0540" w14:textId="77777777" w:rsidR="0000522A" w:rsidRPr="000D0464" w:rsidRDefault="0000522A" w:rsidP="0000522A"/>
    <w:p w14:paraId="2670BCFE" w14:textId="77777777" w:rsidR="0000522A" w:rsidRPr="000D0464" w:rsidRDefault="0000522A" w:rsidP="0000522A">
      <w:r w:rsidRPr="000D0464">
        <w:t>During the COVID-19 pandemic, OSHA’s temporary emergency standards required employers to implement health screening, PPE, and reporting procedures (OSHA, 2021). Many companies developed hybrid safety models that remain in place today.</w:t>
      </w:r>
    </w:p>
    <w:p w14:paraId="4E0F2B52" w14:textId="77777777" w:rsidR="0000522A" w:rsidRDefault="0000522A" w:rsidP="0000522A"/>
    <w:p w14:paraId="4A06AF82" w14:textId="36FDDAD5" w:rsidR="000B5308" w:rsidRDefault="000B5308">
      <w:pPr>
        <w:rPr>
          <w:rFonts w:cstheme="minorHAnsi"/>
          <w:sz w:val="36"/>
          <w:szCs w:val="36"/>
        </w:rPr>
      </w:pPr>
    </w:p>
    <w:p w14:paraId="3D874156" w14:textId="77777777" w:rsidR="0000522A" w:rsidRDefault="0000522A" w:rsidP="0000522A">
      <w:pPr>
        <w:jc w:val="center"/>
        <w:rPr>
          <w:rFonts w:ascii="Arial" w:eastAsia="Arial" w:hAnsi="Arial" w:cs="Arial"/>
          <w:sz w:val="36"/>
          <w:szCs w:val="36"/>
          <w:lang w:val="en"/>
        </w:rPr>
      </w:pPr>
      <w:r>
        <w:rPr>
          <w:rFonts w:ascii="Arial" w:eastAsia="Arial" w:hAnsi="Arial" w:cs="Arial"/>
          <w:sz w:val="36"/>
          <w:szCs w:val="36"/>
          <w:lang w:val="en"/>
        </w:rPr>
        <w:br w:type="page"/>
      </w:r>
      <w:r w:rsidRPr="00243CE5">
        <w:rPr>
          <w:rFonts w:cstheme="minorHAnsi"/>
          <w:sz w:val="36"/>
          <w:szCs w:val="36"/>
        </w:rPr>
        <w:lastRenderedPageBreak/>
        <w:t xml:space="preserve">Handout Mod </w:t>
      </w:r>
      <w:r>
        <w:rPr>
          <w:rFonts w:cstheme="minorHAnsi"/>
          <w:sz w:val="36"/>
          <w:szCs w:val="36"/>
        </w:rPr>
        <w:t>2</w:t>
      </w:r>
      <w:r w:rsidRPr="00243CE5">
        <w:rPr>
          <w:rFonts w:cstheme="minorHAnsi"/>
          <w:sz w:val="36"/>
          <w:szCs w:val="36"/>
        </w:rPr>
        <w:t>-</w:t>
      </w:r>
      <w:r>
        <w:rPr>
          <w:rFonts w:cstheme="minorHAnsi"/>
          <w:sz w:val="36"/>
          <w:szCs w:val="36"/>
        </w:rPr>
        <w:t>2</w:t>
      </w:r>
      <w:r w:rsidRPr="00243CE5">
        <w:rPr>
          <w:rFonts w:cstheme="minorHAnsi"/>
          <w:sz w:val="36"/>
          <w:szCs w:val="36"/>
        </w:rPr>
        <w:t xml:space="preserve"> </w:t>
      </w:r>
      <w:r>
        <w:rPr>
          <w:rFonts w:cstheme="minorHAnsi"/>
          <w:sz w:val="36"/>
          <w:szCs w:val="36"/>
        </w:rPr>
        <w:t>Case Study</w:t>
      </w:r>
      <w:r>
        <w:rPr>
          <w:rFonts w:ascii="Arial" w:eastAsia="Arial" w:hAnsi="Arial" w:cs="Arial"/>
          <w:sz w:val="36"/>
          <w:szCs w:val="36"/>
          <w:lang w:val="en"/>
        </w:rPr>
        <w:t xml:space="preserve"> </w:t>
      </w:r>
    </w:p>
    <w:p w14:paraId="08E25B5C" w14:textId="77777777" w:rsidR="0000522A" w:rsidRDefault="0000522A" w:rsidP="0000522A">
      <w:pPr>
        <w:pStyle w:val="Title"/>
        <w:jc w:val="center"/>
      </w:pPr>
      <w:r>
        <w:t>Applied Learning Feature: Case Study</w:t>
      </w:r>
    </w:p>
    <w:p w14:paraId="6ED7871A" w14:textId="77777777" w:rsidR="0000522A" w:rsidRDefault="0000522A" w:rsidP="0000522A">
      <w:pPr>
        <w:pStyle w:val="Title"/>
        <w:jc w:val="center"/>
      </w:pPr>
      <w:bookmarkStart w:id="0" w:name="_5i5j6jftiie0" w:colFirst="0" w:colLast="0"/>
      <w:bookmarkEnd w:id="0"/>
      <w:r>
        <w:rPr>
          <w:i/>
          <w:iCs/>
          <w:sz w:val="26"/>
          <w:szCs w:val="26"/>
        </w:rPr>
        <w:t>The Algorithm Problem: When Technology Outpaces Policy</w:t>
      </w:r>
    </w:p>
    <w:p w14:paraId="5D66D080" w14:textId="77777777" w:rsidR="0000522A" w:rsidRDefault="0000522A" w:rsidP="0000522A">
      <w:pPr>
        <w:ind w:right="-315"/>
        <w:rPr>
          <w:b/>
          <w:bCs/>
        </w:rPr>
      </w:pPr>
    </w:p>
    <w:p w14:paraId="4C59B975" w14:textId="77777777" w:rsidR="0000522A" w:rsidRPr="008250E3" w:rsidRDefault="0000522A" w:rsidP="0000522A">
      <w:pPr>
        <w:ind w:right="-315"/>
        <w:rPr>
          <w:b/>
          <w:bCs/>
        </w:rPr>
      </w:pPr>
      <w:r w:rsidRPr="008250E3">
        <w:rPr>
          <w:b/>
          <w:bCs/>
        </w:rPr>
        <w:t>Scenario</w:t>
      </w:r>
    </w:p>
    <w:p w14:paraId="292C9A1E" w14:textId="77777777" w:rsidR="0000522A" w:rsidRPr="008250E3" w:rsidRDefault="0000522A" w:rsidP="0000522A">
      <w:pPr>
        <w:spacing w:before="240" w:after="240"/>
        <w:ind w:right="-315"/>
      </w:pPr>
      <w:r w:rsidRPr="008250E3">
        <w:rPr>
          <w:b/>
          <w:bCs/>
        </w:rPr>
        <w:t>Aurora HealthTech</w:t>
      </w:r>
      <w:r w:rsidRPr="008250E3">
        <w:t>, a mid-sized medical software company based in Denver, has built its reputation on innovation and efficiency. The company employs 650 people across five states and prides itself on using data analytics and AI to improve both patient outcomes and internal operations.</w:t>
      </w:r>
    </w:p>
    <w:p w14:paraId="2F2137DB" w14:textId="77777777" w:rsidR="0000522A" w:rsidRPr="008250E3" w:rsidRDefault="0000522A" w:rsidP="0000522A">
      <w:pPr>
        <w:spacing w:before="240" w:after="240"/>
        <w:ind w:right="-315"/>
      </w:pPr>
      <w:r w:rsidRPr="008250E3">
        <w:t xml:space="preserve">Two years ago, Aurora’s HR department implemented </w:t>
      </w:r>
      <w:proofErr w:type="spellStart"/>
      <w:r w:rsidRPr="008250E3">
        <w:rPr>
          <w:i/>
          <w:iCs/>
        </w:rPr>
        <w:t>TalentMatch</w:t>
      </w:r>
      <w:proofErr w:type="spellEnd"/>
      <w:r w:rsidRPr="008250E3">
        <w:t xml:space="preserve">, an AI-based hiring platform designed to streamline the recruitment process. The system uses predictive analytics to evaluate resumes, rank candidates, and recommend shortlists based on </w:t>
      </w:r>
      <w:r w:rsidRPr="008250E3">
        <w:rPr>
          <w:i/>
          <w:iCs/>
        </w:rPr>
        <w:t>success likelihood</w:t>
      </w:r>
      <w:r w:rsidRPr="008250E3">
        <w:t xml:space="preserve"> - a model trained on Aurora’s past five years of top-performing employees.</w:t>
      </w:r>
    </w:p>
    <w:p w14:paraId="2868A6ED" w14:textId="77777777" w:rsidR="0000522A" w:rsidRPr="008250E3" w:rsidRDefault="0000522A" w:rsidP="0000522A">
      <w:pPr>
        <w:spacing w:before="240" w:after="240"/>
        <w:ind w:right="-315"/>
      </w:pPr>
      <w:r w:rsidRPr="008250E3">
        <w:t xml:space="preserve">Initially, results were </w:t>
      </w:r>
      <w:proofErr w:type="gramStart"/>
      <w:r w:rsidRPr="008250E3">
        <w:t>promising:</w:t>
      </w:r>
      <w:proofErr w:type="gramEnd"/>
      <w:r w:rsidRPr="008250E3">
        <w:t xml:space="preserve"> hiring time dropped by 40%, turnover decreased, and managers loved the simplicity of automated shortlists.</w:t>
      </w:r>
    </w:p>
    <w:p w14:paraId="51D887D2" w14:textId="77777777" w:rsidR="0000522A" w:rsidRPr="008250E3" w:rsidRDefault="0000522A" w:rsidP="0000522A">
      <w:pPr>
        <w:spacing w:before="240" w:after="240"/>
        <w:ind w:right="-315"/>
      </w:pPr>
      <w:r w:rsidRPr="008250E3">
        <w:t xml:space="preserve">But over time, troubling patterns emerged. Several qualified female candidates complained after learning they had been screened out despite meeting all the listed job requirements. A recruiter observed that most of the </w:t>
      </w:r>
      <w:r w:rsidRPr="008250E3">
        <w:rPr>
          <w:i/>
          <w:iCs/>
        </w:rPr>
        <w:t>top-matching</w:t>
      </w:r>
      <w:r w:rsidRPr="008250E3">
        <w:t xml:space="preserve"> candidates were men, even in departments with gender diversity goals.</w:t>
      </w:r>
    </w:p>
    <w:p w14:paraId="7ADF6631" w14:textId="77777777" w:rsidR="0000522A" w:rsidRPr="008250E3" w:rsidRDefault="0000522A" w:rsidP="0000522A">
      <w:pPr>
        <w:spacing w:before="240" w:after="240"/>
        <w:ind w:right="-315"/>
      </w:pPr>
      <w:r w:rsidRPr="008250E3">
        <w:t xml:space="preserve">Meanwhile, a remote employee in California filed a separate complaint, alleging that her pay was 20% lower than a peer performing similar duties in Colorado. HR discovered that </w:t>
      </w:r>
      <w:proofErr w:type="spellStart"/>
      <w:r w:rsidRPr="008250E3">
        <w:t>TalentMatch</w:t>
      </w:r>
      <w:proofErr w:type="spellEnd"/>
      <w:r w:rsidRPr="008250E3">
        <w:t xml:space="preserve"> had been programmed to calculate </w:t>
      </w:r>
      <w:r w:rsidRPr="008250E3">
        <w:rPr>
          <w:i/>
          <w:iCs/>
        </w:rPr>
        <w:t>market-based pay adjustments</w:t>
      </w:r>
      <w:r w:rsidRPr="008250E3">
        <w:t xml:space="preserve"> using local cost-of-living data, inadvertently creating a pay gap across state lines.</w:t>
      </w:r>
    </w:p>
    <w:p w14:paraId="67605D02" w14:textId="77777777" w:rsidR="0000522A" w:rsidRPr="008250E3" w:rsidRDefault="0000522A" w:rsidP="0000522A">
      <w:pPr>
        <w:spacing w:before="240" w:after="240"/>
        <w:ind w:right="-315"/>
      </w:pPr>
      <w:r w:rsidRPr="008250E3">
        <w:t xml:space="preserve">The situation escalated when the EEOC opened a formal inquiry into potential disparate impact in Aurora’s hiring algorithms. The </w:t>
      </w:r>
      <w:hyperlink r:id="rId116">
        <w:r w:rsidRPr="008250E3">
          <w:rPr>
            <w:b/>
            <w:bCs/>
            <w:color w:val="1155CC"/>
            <w:u w:val="single"/>
          </w:rPr>
          <w:t>California Department of Industrial Relations</w:t>
        </w:r>
      </w:hyperlink>
      <w:r w:rsidRPr="008250E3">
        <w:t xml:space="preserve"> also requested wage data to investigate pay transparency compliance.</w:t>
      </w:r>
    </w:p>
    <w:p w14:paraId="76DD15A0" w14:textId="77777777" w:rsidR="0000522A" w:rsidRPr="008250E3" w:rsidRDefault="0000522A" w:rsidP="0000522A">
      <w:pPr>
        <w:spacing w:before="240" w:after="240"/>
        <w:ind w:right="-315"/>
      </w:pPr>
      <w:r w:rsidRPr="008250E3">
        <w:t xml:space="preserve">Aurora’s HR director must now navigate multiple investigations, a nervous leadership team, and a growing perception among employees that the company’s commitment to </w:t>
      </w:r>
      <w:r w:rsidRPr="008250E3">
        <w:rPr>
          <w:i/>
          <w:iCs/>
        </w:rPr>
        <w:t>innovation with integrity</w:t>
      </w:r>
      <w:r w:rsidRPr="008250E3">
        <w:t xml:space="preserve"> may have been just marketing spin.</w:t>
      </w:r>
    </w:p>
    <w:p w14:paraId="1A939DA7" w14:textId="77777777" w:rsidR="0000522A" w:rsidRPr="008250E3" w:rsidRDefault="0000522A" w:rsidP="0000522A">
      <w:pPr>
        <w:ind w:right="-315"/>
        <w:rPr>
          <w:b/>
          <w:bCs/>
        </w:rPr>
      </w:pPr>
      <w:r w:rsidRPr="008250E3">
        <w:rPr>
          <w:b/>
          <w:bCs/>
        </w:rPr>
        <w:t>Case Discussion Questions</w:t>
      </w:r>
    </w:p>
    <w:p w14:paraId="2C13D32E" w14:textId="77777777" w:rsidR="0000522A" w:rsidRPr="008250E3" w:rsidRDefault="0000522A" w:rsidP="0000522A">
      <w:pPr>
        <w:numPr>
          <w:ilvl w:val="0"/>
          <w:numId w:val="130"/>
        </w:numPr>
        <w:spacing w:before="240" w:line="276" w:lineRule="auto"/>
        <w:ind w:right="-315"/>
      </w:pPr>
      <w:r w:rsidRPr="008250E3">
        <w:t>What specific employment laws and enforcement agencies are relevant to Aurora’s situation?</w:t>
      </w:r>
    </w:p>
    <w:p w14:paraId="0F995871" w14:textId="77777777" w:rsidR="0000522A" w:rsidRPr="008250E3" w:rsidRDefault="0000522A" w:rsidP="0000522A">
      <w:pPr>
        <w:numPr>
          <w:ilvl w:val="0"/>
          <w:numId w:val="130"/>
        </w:numPr>
        <w:spacing w:line="276" w:lineRule="auto"/>
        <w:ind w:right="-315"/>
      </w:pPr>
      <w:r w:rsidRPr="008250E3">
        <w:t xml:space="preserve">How does the concept of </w:t>
      </w:r>
      <w:r w:rsidRPr="008250E3">
        <w:rPr>
          <w:i/>
          <w:iCs/>
        </w:rPr>
        <w:t>disparate impact</w:t>
      </w:r>
      <w:r w:rsidRPr="008250E3">
        <w:t xml:space="preserve"> apply to AI-based decision-making tools like </w:t>
      </w:r>
      <w:proofErr w:type="spellStart"/>
      <w:r w:rsidRPr="008250E3">
        <w:t>TalentMatch</w:t>
      </w:r>
      <w:proofErr w:type="spellEnd"/>
      <w:r w:rsidRPr="008250E3">
        <w:t>?</w:t>
      </w:r>
    </w:p>
    <w:p w14:paraId="08E29A88" w14:textId="77777777" w:rsidR="0000522A" w:rsidRPr="008250E3" w:rsidRDefault="0000522A" w:rsidP="0000522A">
      <w:pPr>
        <w:numPr>
          <w:ilvl w:val="0"/>
          <w:numId w:val="130"/>
        </w:numPr>
        <w:spacing w:line="276" w:lineRule="auto"/>
        <w:ind w:right="-315"/>
      </w:pPr>
      <w:r w:rsidRPr="008250E3">
        <w:t>Should location-based pay still be used in remote work environments? Why or why not?</w:t>
      </w:r>
    </w:p>
    <w:p w14:paraId="784EFEB6" w14:textId="77777777" w:rsidR="0000522A" w:rsidRPr="008250E3" w:rsidRDefault="0000522A" w:rsidP="0000522A">
      <w:pPr>
        <w:numPr>
          <w:ilvl w:val="0"/>
          <w:numId w:val="130"/>
        </w:numPr>
        <w:spacing w:line="276" w:lineRule="auto"/>
        <w:ind w:right="-315"/>
      </w:pPr>
      <w:r w:rsidRPr="008250E3">
        <w:t>How can Aurora rebuild employee trust while cooperating with federal and state investigations?</w:t>
      </w:r>
    </w:p>
    <w:p w14:paraId="098E8BE0" w14:textId="77777777" w:rsidR="0000522A" w:rsidRPr="008250E3" w:rsidRDefault="0000522A" w:rsidP="0000522A">
      <w:pPr>
        <w:numPr>
          <w:ilvl w:val="0"/>
          <w:numId w:val="130"/>
        </w:numPr>
        <w:spacing w:after="240" w:line="276" w:lineRule="auto"/>
        <w:ind w:right="-315"/>
      </w:pPr>
      <w:r w:rsidRPr="008250E3">
        <w:t>What ethical responsibilities does HR have when adopting AI or data-driven tools in employment practices?</w:t>
      </w:r>
    </w:p>
    <w:p w14:paraId="49E3A7C8" w14:textId="4262BF52" w:rsidR="0000522A" w:rsidRPr="0000522A" w:rsidRDefault="0000522A" w:rsidP="0000522A">
      <w:pPr>
        <w:spacing w:after="160" w:line="278" w:lineRule="auto"/>
        <w:rPr>
          <w:rFonts w:asciiTheme="majorHAnsi" w:eastAsiaTheme="majorEastAsia" w:hAnsiTheme="majorHAnsi" w:cstheme="majorBidi"/>
          <w:color w:val="2F5496" w:themeColor="accent1" w:themeShade="BF"/>
        </w:rPr>
      </w:pPr>
      <w:r>
        <w:br w:type="page"/>
      </w:r>
    </w:p>
    <w:p w14:paraId="3DA891E0" w14:textId="56D9952F" w:rsidR="0000522A" w:rsidRDefault="0000522A" w:rsidP="0000522A">
      <w:pPr>
        <w:spacing w:after="240"/>
        <w:ind w:right="-315"/>
        <w:jc w:val="center"/>
        <w:rPr>
          <w:rFonts w:cstheme="minorHAnsi"/>
          <w:sz w:val="36"/>
          <w:szCs w:val="36"/>
        </w:rPr>
      </w:pPr>
      <w:r w:rsidRPr="00243CE5">
        <w:rPr>
          <w:rFonts w:cstheme="minorHAnsi"/>
          <w:sz w:val="36"/>
          <w:szCs w:val="36"/>
        </w:rPr>
        <w:lastRenderedPageBreak/>
        <w:t xml:space="preserve">Handout Mod </w:t>
      </w:r>
      <w:r>
        <w:rPr>
          <w:rFonts w:cstheme="minorHAnsi"/>
          <w:sz w:val="36"/>
          <w:szCs w:val="36"/>
        </w:rPr>
        <w:t>2</w:t>
      </w:r>
      <w:r w:rsidRPr="00243CE5">
        <w:rPr>
          <w:rFonts w:cstheme="minorHAnsi"/>
          <w:sz w:val="36"/>
          <w:szCs w:val="36"/>
        </w:rPr>
        <w:t>-</w:t>
      </w:r>
      <w:r>
        <w:rPr>
          <w:rFonts w:cstheme="minorHAnsi"/>
          <w:sz w:val="36"/>
          <w:szCs w:val="36"/>
        </w:rPr>
        <w:t>3</w:t>
      </w:r>
      <w:r w:rsidRPr="00243CE5">
        <w:rPr>
          <w:rFonts w:cstheme="minorHAnsi"/>
          <w:sz w:val="36"/>
          <w:szCs w:val="36"/>
        </w:rPr>
        <w:t xml:space="preserve"> </w:t>
      </w:r>
      <w:r>
        <w:rPr>
          <w:rFonts w:cstheme="minorHAnsi"/>
          <w:sz w:val="36"/>
          <w:szCs w:val="36"/>
        </w:rPr>
        <w:t>Student Activity</w:t>
      </w:r>
    </w:p>
    <w:p w14:paraId="722A77EB" w14:textId="77777777" w:rsidR="0000522A" w:rsidRPr="008250E3" w:rsidRDefault="0000522A" w:rsidP="0000522A">
      <w:pPr>
        <w:pStyle w:val="Title"/>
        <w:jc w:val="center"/>
      </w:pPr>
      <w:r w:rsidRPr="008250E3">
        <w:t>Student Activity: Compliance by Design</w:t>
      </w:r>
    </w:p>
    <w:p w14:paraId="62476E60" w14:textId="77777777" w:rsidR="0000522A" w:rsidRPr="008250E3" w:rsidRDefault="0000522A" w:rsidP="0000522A">
      <w:pPr>
        <w:spacing w:before="240" w:after="240"/>
        <w:ind w:right="-315"/>
        <w:rPr>
          <w:b/>
          <w:bCs/>
        </w:rPr>
      </w:pPr>
      <w:r w:rsidRPr="008250E3">
        <w:rPr>
          <w:b/>
          <w:bCs/>
        </w:rPr>
        <w:t>Instructions:</w:t>
      </w:r>
    </w:p>
    <w:p w14:paraId="69624A64" w14:textId="77777777" w:rsidR="0000522A" w:rsidRPr="008250E3" w:rsidRDefault="0000522A" w:rsidP="0000522A">
      <w:pPr>
        <w:numPr>
          <w:ilvl w:val="0"/>
          <w:numId w:val="131"/>
        </w:numPr>
        <w:spacing w:before="240" w:line="276" w:lineRule="auto"/>
        <w:ind w:right="-315"/>
      </w:pPr>
      <w:r w:rsidRPr="008250E3">
        <w:t xml:space="preserve">Your team acts as Aurora’s newly formed </w:t>
      </w:r>
      <w:r w:rsidRPr="008250E3">
        <w:rPr>
          <w:i/>
          <w:iCs/>
        </w:rPr>
        <w:t>Ethical HR Technology Task Force</w:t>
      </w:r>
      <w:r w:rsidRPr="008250E3">
        <w:t xml:space="preserve">. </w:t>
      </w:r>
      <w:r>
        <w:br/>
      </w:r>
      <w:r>
        <w:br/>
      </w:r>
      <w:r w:rsidRPr="008250E3">
        <w:rPr>
          <w:b/>
          <w:bCs/>
        </w:rPr>
        <w:t>Your mission:</w:t>
      </w:r>
      <w:r w:rsidRPr="008250E3">
        <w:t xml:space="preserve"> redesign Aurora’s hiring and compensation systems to comply with </w:t>
      </w:r>
      <w:r>
        <w:t xml:space="preserve">the </w:t>
      </w:r>
      <w:r w:rsidRPr="008250E3">
        <w:t>law, align with ethical best practices, and restore organizational credibility.</w:t>
      </w:r>
      <w:r w:rsidRPr="008250E3">
        <w:br/>
      </w:r>
    </w:p>
    <w:p w14:paraId="7ACCBF48" w14:textId="77777777" w:rsidR="0000522A" w:rsidRPr="008250E3" w:rsidRDefault="0000522A" w:rsidP="0000522A">
      <w:pPr>
        <w:numPr>
          <w:ilvl w:val="0"/>
          <w:numId w:val="131"/>
        </w:numPr>
        <w:spacing w:line="276" w:lineRule="auto"/>
        <w:ind w:right="-315"/>
      </w:pPr>
      <w:r w:rsidRPr="008250E3">
        <w:rPr>
          <w:b/>
          <w:bCs/>
        </w:rPr>
        <w:t>Analyze the Legal Risks.</w:t>
      </w:r>
      <w:r w:rsidRPr="008250E3">
        <w:rPr>
          <w:b/>
          <w:bCs/>
        </w:rPr>
        <w:br/>
      </w:r>
      <w:r w:rsidRPr="008250E3">
        <w:t>Identify which laws and principles apply, including:</w:t>
      </w:r>
      <w:r w:rsidRPr="008250E3">
        <w:br/>
      </w:r>
    </w:p>
    <w:p w14:paraId="1BD32F02" w14:textId="77777777" w:rsidR="0000522A" w:rsidRPr="008250E3" w:rsidRDefault="0000522A" w:rsidP="0000522A">
      <w:pPr>
        <w:numPr>
          <w:ilvl w:val="1"/>
          <w:numId w:val="131"/>
        </w:numPr>
        <w:spacing w:line="276" w:lineRule="auto"/>
        <w:ind w:right="-315"/>
      </w:pPr>
      <w:r w:rsidRPr="008250E3">
        <w:t>Title VII and the EEOC disparate impact doctrine.</w:t>
      </w:r>
    </w:p>
    <w:p w14:paraId="0FBF3154" w14:textId="77777777" w:rsidR="0000522A" w:rsidRPr="008250E3" w:rsidRDefault="0000522A" w:rsidP="0000522A">
      <w:pPr>
        <w:numPr>
          <w:ilvl w:val="1"/>
          <w:numId w:val="131"/>
        </w:numPr>
        <w:spacing w:line="276" w:lineRule="auto"/>
        <w:ind w:right="-315"/>
      </w:pPr>
      <w:r w:rsidRPr="008250E3">
        <w:t>Pay transparency and Equal Pay Act requirements.</w:t>
      </w:r>
    </w:p>
    <w:p w14:paraId="34D40F93" w14:textId="77777777" w:rsidR="0000522A" w:rsidRPr="008250E3" w:rsidRDefault="0000522A" w:rsidP="0000522A">
      <w:pPr>
        <w:numPr>
          <w:ilvl w:val="1"/>
          <w:numId w:val="131"/>
        </w:numPr>
        <w:spacing w:line="276" w:lineRule="auto"/>
        <w:ind w:right="-315"/>
      </w:pPr>
      <w:r w:rsidRPr="008250E3">
        <w:t>State-level pay equity and privacy laws (e.g., California’s).</w:t>
      </w:r>
    </w:p>
    <w:p w14:paraId="46664CC0" w14:textId="77777777" w:rsidR="0000522A" w:rsidRPr="008250E3" w:rsidRDefault="0000522A" w:rsidP="0000522A">
      <w:pPr>
        <w:numPr>
          <w:ilvl w:val="1"/>
          <w:numId w:val="131"/>
        </w:numPr>
        <w:spacing w:line="276" w:lineRule="auto"/>
        <w:ind w:right="-315"/>
      </w:pPr>
      <w:r w:rsidRPr="008250E3">
        <w:t>Data ethics and algorithmic accountability principles.</w:t>
      </w:r>
      <w:r w:rsidRPr="008250E3">
        <w:br/>
      </w:r>
    </w:p>
    <w:p w14:paraId="5D9B2D20" w14:textId="77777777" w:rsidR="0000522A" w:rsidRPr="008250E3" w:rsidRDefault="0000522A" w:rsidP="0000522A">
      <w:pPr>
        <w:numPr>
          <w:ilvl w:val="0"/>
          <w:numId w:val="131"/>
        </w:numPr>
        <w:spacing w:line="276" w:lineRule="auto"/>
        <w:ind w:right="-315"/>
      </w:pPr>
      <w:r w:rsidRPr="008250E3">
        <w:rPr>
          <w:b/>
          <w:bCs/>
        </w:rPr>
        <w:t>Develop a 3-Part Strategic Plan:</w:t>
      </w:r>
      <w:r w:rsidRPr="008250E3">
        <w:rPr>
          <w:b/>
          <w:bCs/>
        </w:rPr>
        <w:br/>
      </w:r>
    </w:p>
    <w:p w14:paraId="251F1A7D" w14:textId="77777777" w:rsidR="0000522A" w:rsidRPr="008250E3" w:rsidRDefault="0000522A" w:rsidP="0000522A">
      <w:pPr>
        <w:numPr>
          <w:ilvl w:val="1"/>
          <w:numId w:val="131"/>
        </w:numPr>
        <w:spacing w:line="276" w:lineRule="auto"/>
        <w:ind w:right="-315"/>
      </w:pPr>
      <w:r w:rsidRPr="008250E3">
        <w:rPr>
          <w:b/>
          <w:bCs/>
        </w:rPr>
        <w:t>Part I: Legal Compliance Roadmap</w:t>
      </w:r>
      <w:r w:rsidRPr="008250E3">
        <w:rPr>
          <w:b/>
          <w:bCs/>
        </w:rPr>
        <w:br/>
      </w:r>
      <w:r w:rsidRPr="008250E3">
        <w:t>Outline specific corrective actions Aurora must take immediately to comply with all applicable laws and agency requests.</w:t>
      </w:r>
    </w:p>
    <w:p w14:paraId="3547FC89" w14:textId="77777777" w:rsidR="0000522A" w:rsidRDefault="0000522A" w:rsidP="0000522A">
      <w:pPr>
        <w:numPr>
          <w:ilvl w:val="1"/>
          <w:numId w:val="131"/>
        </w:numPr>
        <w:spacing w:line="276" w:lineRule="auto"/>
        <w:ind w:right="-315"/>
      </w:pPr>
      <w:r w:rsidRPr="008250E3">
        <w:rPr>
          <w:b/>
          <w:bCs/>
        </w:rPr>
        <w:t>Part II: Ethical and Cultural Reforms</w:t>
      </w:r>
      <w:r w:rsidRPr="008250E3">
        <w:rPr>
          <w:b/>
          <w:bCs/>
        </w:rPr>
        <w:br/>
      </w:r>
      <w:r w:rsidRPr="008250E3">
        <w:t>Recommend changes to communication, training, and leadership practices to rebuild employee trust and promote transparency.</w:t>
      </w:r>
    </w:p>
    <w:p w14:paraId="25AFE66B" w14:textId="77777777" w:rsidR="0000522A" w:rsidRPr="00C244A6" w:rsidRDefault="0000522A" w:rsidP="0000522A">
      <w:pPr>
        <w:numPr>
          <w:ilvl w:val="1"/>
          <w:numId w:val="131"/>
        </w:numPr>
        <w:spacing w:line="276" w:lineRule="auto"/>
        <w:ind w:right="-315"/>
      </w:pPr>
      <w:r w:rsidRPr="00C244A6">
        <w:rPr>
          <w:b/>
          <w:bCs/>
        </w:rPr>
        <w:t>Part III: Future-Focused Safeguards</w:t>
      </w:r>
      <w:r w:rsidRPr="00C244A6">
        <w:rPr>
          <w:b/>
          <w:bCs/>
        </w:rPr>
        <w:br/>
      </w:r>
      <w:r w:rsidRPr="00C244A6">
        <w:t>Propose governance systems for any AI or analytics tools used in HR — such as bias audits, ethical oversight committees, or “human-in-the-loop” decision checks.</w:t>
      </w:r>
      <w:r>
        <w:br/>
      </w:r>
    </w:p>
    <w:p w14:paraId="6626BC03" w14:textId="77777777" w:rsidR="0000522A" w:rsidRPr="0000522A" w:rsidRDefault="0000522A" w:rsidP="0000522A">
      <w:pPr>
        <w:spacing w:after="240"/>
        <w:ind w:right="-315"/>
        <w:rPr>
          <w:rFonts w:cstheme="minorHAnsi"/>
        </w:rPr>
      </w:pPr>
    </w:p>
    <w:p w14:paraId="38015D3A" w14:textId="77777777" w:rsidR="0000522A" w:rsidRPr="0000522A" w:rsidRDefault="0000522A" w:rsidP="0000522A">
      <w:pPr>
        <w:spacing w:after="240"/>
        <w:ind w:right="-315"/>
      </w:pPr>
    </w:p>
    <w:p w14:paraId="06F11FA3" w14:textId="77777777" w:rsidR="0000522A" w:rsidRDefault="0000522A" w:rsidP="0000522A"/>
    <w:p w14:paraId="2A131255" w14:textId="1CC1452B" w:rsidR="0000522A" w:rsidRDefault="0000522A" w:rsidP="0000522A">
      <w:pPr>
        <w:rPr>
          <w:rFonts w:ascii="Arial" w:eastAsia="Arial" w:hAnsi="Arial" w:cs="Arial"/>
          <w:sz w:val="36"/>
          <w:szCs w:val="36"/>
          <w:lang w:val="en"/>
        </w:rPr>
      </w:pPr>
      <w:r>
        <w:rPr>
          <w:rFonts w:ascii="Arial" w:eastAsia="Arial" w:hAnsi="Arial" w:cs="Arial"/>
          <w:sz w:val="36"/>
          <w:szCs w:val="36"/>
          <w:lang w:val="en"/>
        </w:rPr>
        <w:br w:type="page"/>
      </w:r>
    </w:p>
    <w:p w14:paraId="0BCDF873" w14:textId="77777777" w:rsidR="005C7963" w:rsidRDefault="005C7963" w:rsidP="005C7963">
      <w:pPr>
        <w:pStyle w:val="Heading2"/>
        <w:keepNext w:val="0"/>
        <w:keepLines w:val="0"/>
        <w:spacing w:before="280"/>
        <w:ind w:right="-315"/>
        <w:jc w:val="center"/>
        <w:rPr>
          <w:b w:val="0"/>
          <w:bCs w:val="0"/>
        </w:rPr>
      </w:pPr>
      <w:r>
        <w:lastRenderedPageBreak/>
        <w:t>Recommended Readings &amp; Sources</w:t>
      </w:r>
    </w:p>
    <w:p w14:paraId="77C0F7E4" w14:textId="77777777" w:rsidR="005C7963" w:rsidRDefault="005C7963" w:rsidP="005C7963">
      <w:pPr>
        <w:spacing w:before="240" w:after="240"/>
        <w:ind w:left="720" w:right="-315" w:hanging="720"/>
      </w:pPr>
      <w:r>
        <w:t>Americans with Disabilities Act of 1990, 42 U.S.C. §§ 12101 to 12213</w:t>
      </w:r>
    </w:p>
    <w:p w14:paraId="40F2D4CC" w14:textId="77777777" w:rsidR="005C7963" w:rsidRDefault="005C7963" w:rsidP="005C7963">
      <w:pPr>
        <w:spacing w:before="240" w:after="240"/>
        <w:ind w:left="720" w:hanging="720"/>
      </w:pPr>
      <w:r>
        <w:t xml:space="preserve">Befort, S., &amp; Budd, J. W. (2009). </w:t>
      </w:r>
      <w:r>
        <w:rPr>
          <w:i/>
          <w:iCs/>
        </w:rPr>
        <w:t>Invisible hands, invisible objectives: Bringing workplace law and public policy into focus</w:t>
      </w:r>
      <w:r>
        <w:t xml:space="preserve">. Stanford University Press. </w:t>
      </w:r>
      <w:hyperlink r:id="rId117">
        <w:r>
          <w:rPr>
            <w:color w:val="0059DE"/>
            <w:u w:val="single"/>
          </w:rPr>
          <w:t>https://doi.org/10.1515/9780804771269</w:t>
        </w:r>
      </w:hyperlink>
    </w:p>
    <w:p w14:paraId="3EDA7066" w14:textId="77777777" w:rsidR="005C7963" w:rsidRDefault="005C7963" w:rsidP="005C7963">
      <w:pPr>
        <w:ind w:left="720" w:right="-315" w:hanging="720"/>
      </w:pPr>
      <w:r>
        <w:t>Bostock v. Clayton County, 140 S. Ct. 1731 (2020).</w:t>
      </w:r>
    </w:p>
    <w:p w14:paraId="5D16CE2C" w14:textId="77777777" w:rsidR="005C7963" w:rsidRDefault="005C7963" w:rsidP="005C7963">
      <w:pPr>
        <w:ind w:left="720" w:right="-315" w:hanging="720"/>
      </w:pPr>
    </w:p>
    <w:p w14:paraId="4EF05503" w14:textId="77777777" w:rsidR="005C7963" w:rsidRDefault="005C7963" w:rsidP="005C7963">
      <w:pPr>
        <w:ind w:left="720" w:right="-315" w:hanging="720"/>
      </w:pPr>
      <w:r>
        <w:t xml:space="preserve">Brown, M. E., and Treviño, L. K. (2006). Ethical leadership. </w:t>
      </w:r>
      <w:r>
        <w:rPr>
          <w:i/>
          <w:iCs/>
        </w:rPr>
        <w:t>Leadership Quarterly, 17</w:t>
      </w:r>
      <w:r>
        <w:t xml:space="preserve">(6), 595 to 616. </w:t>
      </w:r>
      <w:hyperlink r:id="rId118">
        <w:r>
          <w:rPr>
            <w:color w:val="1155CC"/>
            <w:u w:val="single"/>
          </w:rPr>
          <w:t>https://doi.org/10.1016/j.leaqua.2006.10.004</w:t>
        </w:r>
      </w:hyperlink>
    </w:p>
    <w:p w14:paraId="74FA248F" w14:textId="77777777" w:rsidR="005C7963" w:rsidRDefault="005C7963" w:rsidP="005C7963">
      <w:pPr>
        <w:ind w:left="720" w:right="-315" w:hanging="720"/>
      </w:pPr>
    </w:p>
    <w:p w14:paraId="3B59854D" w14:textId="77777777" w:rsidR="005C7963" w:rsidRDefault="005C7963" w:rsidP="005C7963">
      <w:pPr>
        <w:ind w:left="720" w:right="-315" w:hanging="720"/>
      </w:pPr>
      <w:r>
        <w:t>Burlington Northern &amp; Santa Fe Railway Co. v. White, 548 U.S. 53 (2006).</w:t>
      </w:r>
    </w:p>
    <w:p w14:paraId="745B9E7B" w14:textId="77777777" w:rsidR="005C7963" w:rsidRDefault="005C7963" w:rsidP="005C7963">
      <w:pPr>
        <w:ind w:left="720" w:right="-315" w:hanging="720"/>
      </w:pPr>
    </w:p>
    <w:p w14:paraId="79DBC7C5" w14:textId="77777777" w:rsidR="005C7963" w:rsidRDefault="005C7963" w:rsidP="005C7963">
      <w:pPr>
        <w:ind w:left="720" w:hanging="720"/>
      </w:pPr>
      <w:r>
        <w:t xml:space="preserve">Cable, D. M., &amp; Turban, D. B. (2003). The value of organizational reputation in the recruitment context. Journal of Applied Social Psychology, 33(11), 2244–2266. </w:t>
      </w:r>
      <w:hyperlink r:id="rId119">
        <w:r>
          <w:rPr>
            <w:color w:val="1155CC"/>
            <w:u w:val="single"/>
          </w:rPr>
          <w:t>https://doi.org/10.1111/j.1559-1816.2003.tb01883.x</w:t>
        </w:r>
      </w:hyperlink>
    </w:p>
    <w:p w14:paraId="7F8BD0C4" w14:textId="77777777" w:rsidR="005C7963" w:rsidRDefault="005C7963" w:rsidP="005C7963">
      <w:pPr>
        <w:spacing w:before="240" w:after="240"/>
        <w:ind w:left="720" w:right="-315" w:hanging="720"/>
      </w:pPr>
      <w:r>
        <w:t xml:space="preserve">California Assembly Bill 5 (2019). </w:t>
      </w:r>
      <w:r>
        <w:rPr>
          <w:i/>
          <w:iCs/>
        </w:rPr>
        <w:t>Worker classification legislation.</w:t>
      </w:r>
    </w:p>
    <w:p w14:paraId="31D4E750" w14:textId="77777777" w:rsidR="005C7963" w:rsidRDefault="005C7963" w:rsidP="005C7963">
      <w:pPr>
        <w:spacing w:before="240" w:after="240"/>
        <w:ind w:left="720" w:right="-315" w:hanging="720"/>
      </w:pPr>
      <w:r>
        <w:t>California v. Uber Technologies, Inc., 56 Cal. App. 5th 266 (2021).</w:t>
      </w:r>
    </w:p>
    <w:p w14:paraId="4FBAC87F" w14:textId="77777777" w:rsidR="005C7963" w:rsidRDefault="005C7963" w:rsidP="005C7963">
      <w:pPr>
        <w:spacing w:before="240" w:after="240"/>
        <w:ind w:left="720" w:right="-315" w:hanging="720"/>
      </w:pPr>
      <w:r>
        <w:t xml:space="preserve">California Legislature. (2019). </w:t>
      </w:r>
      <w:r>
        <w:rPr>
          <w:i/>
          <w:iCs/>
        </w:rPr>
        <w:t>CROWN Act (SB 188)</w:t>
      </w:r>
      <w:r>
        <w:t xml:space="preserve">. </w:t>
      </w:r>
      <w:hyperlink r:id="rId120">
        <w:r>
          <w:rPr>
            <w:color w:val="1155CC"/>
            <w:u w:val="single"/>
          </w:rPr>
          <w:t>https://leginfo.legislature.ca.gov/faces/billNavClient.xhtml?bill_id=201920200SB188</w:t>
        </w:r>
      </w:hyperlink>
    </w:p>
    <w:p w14:paraId="4BAA8135" w14:textId="77777777" w:rsidR="005C7963" w:rsidRDefault="005C7963" w:rsidP="005C7963">
      <w:pPr>
        <w:spacing w:before="240" w:after="240"/>
        <w:ind w:left="720" w:hanging="720"/>
      </w:pPr>
      <w:r>
        <w:t xml:space="preserve">California Supreme Court. (2000). </w:t>
      </w:r>
      <w:r>
        <w:rPr>
          <w:i/>
          <w:iCs/>
        </w:rPr>
        <w:t>Guz v. Bechtel National, Inc.</w:t>
      </w:r>
      <w:r>
        <w:t xml:space="preserve">, 24 Cal. 4th 317. </w:t>
      </w:r>
      <w:hyperlink r:id="rId121">
        <w:r>
          <w:rPr>
            <w:color w:val="1155CC"/>
            <w:u w:val="single"/>
          </w:rPr>
          <w:t>https://scocal.stanford.edu/opinion/guz-v-bechtel-national-inc-32124</w:t>
        </w:r>
      </w:hyperlink>
    </w:p>
    <w:p w14:paraId="672BBC9F" w14:textId="77777777" w:rsidR="005C7963" w:rsidRDefault="005C7963" w:rsidP="005C7963">
      <w:pPr>
        <w:spacing w:before="240" w:after="240"/>
        <w:ind w:left="720" w:hanging="720"/>
      </w:pPr>
      <w:r>
        <w:t>Campbell v. Deloitte Consulting LLP, No. 1:21-cv-00965 (N.D. Ohio 2023).</w:t>
      </w:r>
    </w:p>
    <w:p w14:paraId="13F00EF5" w14:textId="77777777" w:rsidR="005C7963" w:rsidRDefault="005C7963" w:rsidP="005C7963">
      <w:pPr>
        <w:spacing w:before="240" w:after="240"/>
        <w:ind w:left="720" w:hanging="720"/>
      </w:pPr>
      <w:r>
        <w:t>Civil Rights Act of 1964, 42 U.S.C. §§ 2000e et seq.</w:t>
      </w:r>
    </w:p>
    <w:p w14:paraId="7B7A95C2" w14:textId="77777777" w:rsidR="005C7963" w:rsidRDefault="005C7963" w:rsidP="005C7963">
      <w:pPr>
        <w:ind w:left="720" w:hanging="720"/>
      </w:pPr>
      <w:r>
        <w:t xml:space="preserve">Colquitt, J. A., Scott, B. A., Rodell, J. B., Long, D. M., Zapata, C. P., Conlon, D. E., &amp; Wesson, M. J. (2013). Justice at the millennium, a decade later: A meta-analytic test of social exchange and affect-based perspectives. </w:t>
      </w:r>
      <w:r>
        <w:rPr>
          <w:i/>
          <w:iCs/>
        </w:rPr>
        <w:t>Journal of Applied Psychology, 98</w:t>
      </w:r>
      <w:r>
        <w:t>(2), 199–236.</w:t>
      </w:r>
      <w:hyperlink r:id="rId122">
        <w:r>
          <w:t xml:space="preserve"> </w:t>
        </w:r>
      </w:hyperlink>
      <w:hyperlink r:id="rId123">
        <w:r>
          <w:rPr>
            <w:color w:val="1155CC"/>
            <w:u w:val="single"/>
          </w:rPr>
          <w:t>https://doi.org/10.1037/a0031757</w:t>
        </w:r>
      </w:hyperlink>
    </w:p>
    <w:p w14:paraId="28D01BA1" w14:textId="77777777" w:rsidR="005C7963" w:rsidRDefault="005C7963" w:rsidP="005C7963">
      <w:pPr>
        <w:ind w:left="720" w:hanging="720"/>
      </w:pPr>
    </w:p>
    <w:p w14:paraId="52C0B565" w14:textId="77777777" w:rsidR="005C7963" w:rsidRDefault="005C7963" w:rsidP="005C7963">
      <w:pPr>
        <w:ind w:left="720" w:hanging="720"/>
      </w:pPr>
      <w:r>
        <w:t>Dirks, K. T., &amp; Ferrin, D. L. (2002). Trust in leadership: Meta-analytic findings and implications for research and practice. Journal of Applied Psychology, 87(4), 611–628.</w:t>
      </w:r>
      <w:hyperlink r:id="rId124">
        <w:r>
          <w:rPr>
            <w:color w:val="1155CC"/>
            <w:u w:val="single"/>
          </w:rPr>
          <w:t xml:space="preserve"> https://doi.org/10.1037/0021-9010.87.4.611</w:t>
        </w:r>
      </w:hyperlink>
    </w:p>
    <w:p w14:paraId="45FBCF97" w14:textId="77777777" w:rsidR="005C7963" w:rsidRDefault="005C7963" w:rsidP="005C7963">
      <w:pPr>
        <w:spacing w:before="240" w:after="240"/>
        <w:ind w:left="720" w:right="-315" w:hanging="720"/>
      </w:pPr>
      <w:r>
        <w:t>Dynamex Operations West, Inc. v. Superior Court, 4 Cal. 5th 903 (2018).</w:t>
      </w:r>
    </w:p>
    <w:p w14:paraId="68579CE9" w14:textId="77777777" w:rsidR="005C7963" w:rsidRDefault="005C7963" w:rsidP="005C7963">
      <w:pPr>
        <w:ind w:left="720" w:hanging="720"/>
      </w:pPr>
      <w:r>
        <w:t xml:space="preserve">Edmondson, A. C. (2019). The fearless organization: Creating psychological safety in the workplace for learning, innovation, and growth. Wiley. </w:t>
      </w:r>
      <w:hyperlink r:id="rId125" w:anchor="v=onepage&amp;q&amp;f=false">
        <w:r>
          <w:rPr>
            <w:color w:val="1155CC"/>
            <w:u w:val="single"/>
          </w:rPr>
          <w:t>https://books.google.com/books?hl=en&amp;lr=&amp;id=aZZxDwAAQBAJ&amp;oi=fnd&amp;pg=PR13&amp;dq=Edmondson,+A.+C.+(2019).+The+fearless+organization:+Creating+psychological+safety+in+the+workplace+for+learning,+innovation,+and+growth.+Wiley.&amp;ots=Al8J98dfhE&amp;sig=d1BaEv12d0A6Fb5TbWpZ-Cla1ng#v=onepage&amp;q&amp;f=false</w:t>
        </w:r>
      </w:hyperlink>
    </w:p>
    <w:p w14:paraId="042B744F" w14:textId="77777777" w:rsidR="005C7963" w:rsidRDefault="005C7963" w:rsidP="005C7963">
      <w:pPr>
        <w:spacing w:before="240" w:after="240"/>
        <w:ind w:left="720" w:hanging="720"/>
      </w:pPr>
      <w:r>
        <w:lastRenderedPageBreak/>
        <w:t>EEOC v. Ford Motor Co., 782 F.3d 753 (6th Cir. 2015).</w:t>
      </w:r>
    </w:p>
    <w:p w14:paraId="1219B020" w14:textId="77777777" w:rsidR="005C7963" w:rsidRDefault="005C7963" w:rsidP="005C7963">
      <w:pPr>
        <w:spacing w:before="240" w:after="240"/>
        <w:ind w:left="720" w:hanging="720"/>
        <w:rPr>
          <w:i/>
          <w:iCs/>
        </w:rPr>
      </w:pPr>
      <w:r>
        <w:t xml:space="preserve">European Union. (2024). </w:t>
      </w:r>
      <w:r>
        <w:rPr>
          <w:i/>
          <w:iCs/>
        </w:rPr>
        <w:t>AI Act: Regulation (EU) 2024/1688.</w:t>
      </w:r>
    </w:p>
    <w:p w14:paraId="7E8682A7" w14:textId="77777777" w:rsidR="005C7963" w:rsidRDefault="005C7963" w:rsidP="005C7963">
      <w:pPr>
        <w:spacing w:before="240" w:after="240"/>
        <w:ind w:left="720" w:hanging="720"/>
        <w:rPr>
          <w:i/>
          <w:iCs/>
          <w:color w:val="1155CC"/>
          <w:u w:val="single"/>
        </w:rPr>
      </w:pPr>
      <w:r>
        <w:t>Equal Employment Opportunity Commission. (2007).</w:t>
      </w:r>
      <w:r>
        <w:rPr>
          <w:b/>
          <w:bCs/>
          <w:i/>
          <w:iCs/>
        </w:rPr>
        <w:t xml:space="preserve"> </w:t>
      </w:r>
      <w:r>
        <w:rPr>
          <w:i/>
          <w:iCs/>
        </w:rPr>
        <w:t xml:space="preserve">Enforcement guidance: Unlawful disparate treatment of workers with caregiving responsibilities. </w:t>
      </w:r>
      <w:hyperlink r:id="rId126">
        <w:r>
          <w:rPr>
            <w:i/>
            <w:iCs/>
            <w:color w:val="1155CC"/>
            <w:u w:val="single"/>
          </w:rPr>
          <w:t>https://www.eeoc.gov/laws/guidance/enforcement-guidance-unlawful-disparate-treatment-workers-caregiving-responsibilities</w:t>
        </w:r>
      </w:hyperlink>
    </w:p>
    <w:p w14:paraId="094F485E" w14:textId="77777777" w:rsidR="005C7963" w:rsidRDefault="005C7963" w:rsidP="005C7963">
      <w:pPr>
        <w:spacing w:before="240" w:after="240"/>
        <w:ind w:left="720" w:hanging="720"/>
        <w:rPr>
          <w:i/>
          <w:iCs/>
          <w:color w:val="1155CC"/>
          <w:u w:val="single"/>
        </w:rPr>
      </w:pPr>
      <w:r>
        <w:t>Equal Employment Opportunity Commission. (2016a).</w:t>
      </w:r>
      <w:r>
        <w:rPr>
          <w:b/>
          <w:bCs/>
          <w:i/>
          <w:iCs/>
        </w:rPr>
        <w:t xml:space="preserve"> </w:t>
      </w:r>
      <w:r>
        <w:rPr>
          <w:i/>
          <w:iCs/>
        </w:rPr>
        <w:t xml:space="preserve">Depression, PTSD, and other mental health conditions in the workplace: Your legal rights. </w:t>
      </w:r>
      <w:hyperlink r:id="rId127">
        <w:r>
          <w:rPr>
            <w:i/>
            <w:iCs/>
            <w:color w:val="1155CC"/>
            <w:u w:val="single"/>
          </w:rPr>
          <w:t>https://www.eeoc.gov/laws/guidance/depression-ptsd-and-other-mental-health-conditions-workplace-your-legal-rights</w:t>
        </w:r>
      </w:hyperlink>
    </w:p>
    <w:p w14:paraId="4197EFD3" w14:textId="77777777" w:rsidR="005C7963" w:rsidRDefault="005C7963" w:rsidP="005C7963">
      <w:pPr>
        <w:spacing w:before="240" w:after="240"/>
        <w:ind w:left="720" w:hanging="720"/>
        <w:rPr>
          <w:i/>
          <w:iCs/>
          <w:color w:val="1155CC"/>
          <w:u w:val="single"/>
        </w:rPr>
      </w:pPr>
      <w:r>
        <w:t>Equal Employment Opportunity Commission. (2016b)</w:t>
      </w:r>
      <w:r>
        <w:rPr>
          <w:b/>
          <w:bCs/>
          <w:i/>
          <w:iCs/>
        </w:rPr>
        <w:t xml:space="preserve">. </w:t>
      </w:r>
      <w:r>
        <w:rPr>
          <w:i/>
          <w:iCs/>
        </w:rPr>
        <w:t xml:space="preserve">Enforcement guidance on reasonable accommodation and undue hardship under the Americans with Disabilities Act (ADA). </w:t>
      </w:r>
      <w:hyperlink r:id="rId128">
        <w:r>
          <w:rPr>
            <w:i/>
            <w:iCs/>
            <w:color w:val="1155CC"/>
            <w:u w:val="single"/>
          </w:rPr>
          <w:t>https://www.eeoc.gov/laws/guidance/enforcement-guidance-reasonable-accommodation-and-undue-hardship-under-ada</w:t>
        </w:r>
      </w:hyperlink>
    </w:p>
    <w:p w14:paraId="7CD85BE6" w14:textId="77777777" w:rsidR="005C7963" w:rsidRDefault="005C7963" w:rsidP="005C7963">
      <w:pPr>
        <w:spacing w:before="240" w:after="240"/>
        <w:ind w:left="720" w:hanging="720"/>
        <w:rPr>
          <w:i/>
          <w:iCs/>
          <w:color w:val="1155CC"/>
          <w:u w:val="single"/>
        </w:rPr>
      </w:pPr>
      <w:r>
        <w:t>Equal Employment Opportunity Commission. (2022).</w:t>
      </w:r>
      <w:r>
        <w:rPr>
          <w:b/>
          <w:bCs/>
          <w:i/>
          <w:iCs/>
        </w:rPr>
        <w:t xml:space="preserve"> </w:t>
      </w:r>
      <w:r>
        <w:rPr>
          <w:i/>
          <w:iCs/>
        </w:rPr>
        <w:t xml:space="preserve">Sysco to pay $5.5 million to settle sex discrimination lawsuit. </w:t>
      </w:r>
      <w:hyperlink r:id="rId129">
        <w:r>
          <w:rPr>
            <w:i/>
            <w:iCs/>
            <w:color w:val="1155CC"/>
            <w:u w:val="single"/>
          </w:rPr>
          <w:t>https://www.eeoc.gov/newsroom/sysco-pay-55-million-settle-sex-discrimination-lawsuit</w:t>
        </w:r>
      </w:hyperlink>
    </w:p>
    <w:p w14:paraId="134A7620" w14:textId="77777777" w:rsidR="005C7963" w:rsidRDefault="005C7963" w:rsidP="005C7963">
      <w:pPr>
        <w:spacing w:before="240" w:after="240"/>
        <w:ind w:left="720" w:hanging="720"/>
        <w:rPr>
          <w:i/>
          <w:iCs/>
          <w:color w:val="1155CC"/>
          <w:u w:val="single"/>
        </w:rPr>
      </w:pPr>
      <w:r>
        <w:t>Equal Employment Opportunity Commission. (2023).</w:t>
      </w:r>
      <w:r>
        <w:rPr>
          <w:b/>
          <w:bCs/>
          <w:i/>
          <w:iCs/>
        </w:rPr>
        <w:t xml:space="preserve"> </w:t>
      </w:r>
      <w:r>
        <w:rPr>
          <w:i/>
          <w:iCs/>
        </w:rPr>
        <w:t xml:space="preserve">EEOC guidance. </w:t>
      </w:r>
      <w:hyperlink r:id="rId130">
        <w:r>
          <w:rPr>
            <w:i/>
            <w:iCs/>
            <w:color w:val="1155CC"/>
            <w:u w:val="single"/>
          </w:rPr>
          <w:t>https://www.eeoc.gov/eeoc-guidance</w:t>
        </w:r>
      </w:hyperlink>
    </w:p>
    <w:p w14:paraId="2AA26EEF" w14:textId="77777777" w:rsidR="005C7963" w:rsidRDefault="005C7963" w:rsidP="005C7963">
      <w:pPr>
        <w:spacing w:before="240" w:after="240"/>
        <w:ind w:left="720" w:hanging="720"/>
        <w:rPr>
          <w:i/>
          <w:iCs/>
          <w:color w:val="1155CC"/>
          <w:u w:val="single"/>
        </w:rPr>
      </w:pPr>
      <w:r>
        <w:t>Equal Employment Opportunity Commission. (</w:t>
      </w:r>
      <w:proofErr w:type="spellStart"/>
      <w:r>
        <w:t>n.d.a</w:t>
      </w:r>
      <w:proofErr w:type="spellEnd"/>
      <w:r>
        <w:t>).</w:t>
      </w:r>
      <w:r>
        <w:rPr>
          <w:b/>
          <w:bCs/>
          <w:i/>
          <w:iCs/>
        </w:rPr>
        <w:t xml:space="preserve"> </w:t>
      </w:r>
      <w:r>
        <w:rPr>
          <w:i/>
          <w:iCs/>
        </w:rPr>
        <w:t xml:space="preserve">Enforcement and litigation statistics. </w:t>
      </w:r>
      <w:hyperlink r:id="rId131">
        <w:r>
          <w:rPr>
            <w:i/>
            <w:iCs/>
            <w:color w:val="1155CC"/>
            <w:u w:val="single"/>
          </w:rPr>
          <w:t>https://www.eeoc.gov/data/enforcement-and-litigation-statistics-0</w:t>
        </w:r>
      </w:hyperlink>
    </w:p>
    <w:p w14:paraId="3486A157" w14:textId="77777777" w:rsidR="005C7963" w:rsidRDefault="005C7963" w:rsidP="005C7963">
      <w:pPr>
        <w:spacing w:before="240" w:after="240"/>
        <w:ind w:left="720" w:hanging="720"/>
        <w:rPr>
          <w:i/>
          <w:iCs/>
          <w:color w:val="1155CC"/>
          <w:u w:val="single"/>
        </w:rPr>
      </w:pPr>
      <w:r>
        <w:t>Equal Employment Opportunity Commission. (</w:t>
      </w:r>
      <w:proofErr w:type="spellStart"/>
      <w:r>
        <w:t>n.d.b</w:t>
      </w:r>
      <w:proofErr w:type="spellEnd"/>
      <w:r>
        <w:t>).</w:t>
      </w:r>
      <w:r>
        <w:rPr>
          <w:b/>
          <w:bCs/>
          <w:i/>
          <w:iCs/>
        </w:rPr>
        <w:t xml:space="preserve"> </w:t>
      </w:r>
      <w:r>
        <w:rPr>
          <w:i/>
          <w:iCs/>
        </w:rPr>
        <w:t xml:space="preserve">Filing a charge of discrimination. </w:t>
      </w:r>
      <w:hyperlink r:id="rId132">
        <w:r>
          <w:rPr>
            <w:i/>
            <w:iCs/>
            <w:color w:val="1155CC"/>
            <w:u w:val="single"/>
          </w:rPr>
          <w:t>https://www.eeoc.gov/filing-charge-discrimination</w:t>
        </w:r>
      </w:hyperlink>
    </w:p>
    <w:p w14:paraId="2BE84A44" w14:textId="77777777" w:rsidR="005C7963" w:rsidRDefault="005C7963" w:rsidP="005C7963">
      <w:pPr>
        <w:spacing w:before="240" w:after="240"/>
        <w:ind w:left="720" w:hanging="720"/>
        <w:rPr>
          <w:i/>
          <w:iCs/>
          <w:color w:val="1155CC"/>
          <w:u w:val="single"/>
        </w:rPr>
      </w:pPr>
      <w:r>
        <w:t>Equal Employment Opportunity Commission. (</w:t>
      </w:r>
      <w:proofErr w:type="spellStart"/>
      <w:r>
        <w:t>n.d.c</w:t>
      </w:r>
      <w:proofErr w:type="spellEnd"/>
      <w:r>
        <w:t>).</w:t>
      </w:r>
      <w:r>
        <w:rPr>
          <w:b/>
          <w:bCs/>
          <w:i/>
          <w:iCs/>
        </w:rPr>
        <w:t xml:space="preserve"> </w:t>
      </w:r>
      <w:r>
        <w:rPr>
          <w:i/>
          <w:iCs/>
        </w:rPr>
        <w:t>Title VII of the Civil Rights Act of 1964.</w:t>
      </w:r>
      <w:r>
        <w:rPr>
          <w:i/>
          <w:iCs/>
        </w:rPr>
        <w:br/>
      </w:r>
      <w:hyperlink r:id="rId133">
        <w:r>
          <w:rPr>
            <w:i/>
            <w:iCs/>
            <w:color w:val="1155CC"/>
            <w:u w:val="single"/>
          </w:rPr>
          <w:t>https://www.eeoc.gov/statutes/title-vii-civil-rights-act-1964</w:t>
        </w:r>
      </w:hyperlink>
    </w:p>
    <w:p w14:paraId="0975ED5F" w14:textId="77777777" w:rsidR="005C7963" w:rsidRDefault="005C7963" w:rsidP="005C7963">
      <w:pPr>
        <w:spacing w:before="240" w:after="240"/>
        <w:ind w:left="870" w:hanging="720"/>
      </w:pPr>
      <w:r>
        <w:t>Fair Labor Standards Act of 1938, 29 U.S.C. §§ 201–219.</w:t>
      </w:r>
    </w:p>
    <w:p w14:paraId="0C2000C0" w14:textId="77777777" w:rsidR="005C7963" w:rsidRDefault="005C7963" w:rsidP="005C7963">
      <w:pPr>
        <w:spacing w:before="240" w:after="240"/>
        <w:ind w:left="870" w:hanging="720"/>
      </w:pPr>
      <w:r>
        <w:t>Family and Medical Leave Act of 1993, 29 U.S.C. §§ 2601–2654.</w:t>
      </w:r>
    </w:p>
    <w:p w14:paraId="42C971CF" w14:textId="77777777" w:rsidR="005C7963" w:rsidRDefault="005C7963" w:rsidP="005C7963">
      <w:pPr>
        <w:spacing w:before="240" w:after="240"/>
        <w:ind w:left="870" w:hanging="720"/>
        <w:rPr>
          <w:highlight w:val="yellow"/>
          <w:u w:val="single"/>
        </w:rPr>
      </w:pPr>
      <w:r>
        <w:t xml:space="preserve">Farndale, E., &amp; Paauwe, J. (2018). SHRM and Context: Why firms want to be as different as legitimately possible. </w:t>
      </w:r>
      <w:r>
        <w:rPr>
          <w:i/>
          <w:iCs/>
        </w:rPr>
        <w:t xml:space="preserve">Journal of Organizational Effectiveness People and Performance 5(1). </w:t>
      </w:r>
      <w:hyperlink r:id="rId134">
        <w:r>
          <w:rPr>
            <w:color w:val="1155CC"/>
            <w:sz w:val="21"/>
            <w:szCs w:val="21"/>
            <w:highlight w:val="white"/>
            <w:u w:val="single"/>
          </w:rPr>
          <w:t>10.1108/JOEPP-04-2018-0021</w:t>
        </w:r>
      </w:hyperlink>
    </w:p>
    <w:p w14:paraId="451FE48C" w14:textId="77777777" w:rsidR="005C7963" w:rsidRDefault="005C7963" w:rsidP="005C7963">
      <w:pPr>
        <w:spacing w:before="240" w:after="240"/>
        <w:ind w:left="864" w:hanging="720"/>
        <w:rPr>
          <w:sz w:val="26"/>
          <w:szCs w:val="26"/>
        </w:rPr>
      </w:pPr>
      <w:r>
        <w:t xml:space="preserve">Glavas, A. (2016). Corporate social responsibility and organizational psychology. </w:t>
      </w:r>
      <w:r>
        <w:rPr>
          <w:i/>
          <w:iCs/>
        </w:rPr>
        <w:t>Frontiers in Psychology, 7</w:t>
      </w:r>
      <w:r>
        <w:t xml:space="preserve">, 144. </w:t>
      </w:r>
      <w:hyperlink r:id="rId135">
        <w:r>
          <w:rPr>
            <w:color w:val="1155CC"/>
          </w:rPr>
          <w:t>https://doi.org/10.3389/fpsyg.2016.00144</w:t>
        </w:r>
      </w:hyperlink>
    </w:p>
    <w:p w14:paraId="738F9A3C" w14:textId="77777777" w:rsidR="005C7963" w:rsidRDefault="005C7963" w:rsidP="005C7963">
      <w:pPr>
        <w:spacing w:before="240" w:after="240"/>
        <w:ind w:left="864" w:hanging="720"/>
      </w:pPr>
      <w:r>
        <w:t xml:space="preserve">Gross, J. A. (1995). </w:t>
      </w:r>
      <w:r>
        <w:rPr>
          <w:i/>
          <w:iCs/>
        </w:rPr>
        <w:t>Broken promise: The subversion of U.S. labor relations policy, 1947–1994.</w:t>
      </w:r>
      <w:r>
        <w:t xml:space="preserve"> Temple University Press. </w:t>
      </w:r>
      <w:hyperlink r:id="rId136" w:anchor="v=onepage&amp;q&amp;f=false">
        <w:r>
          <w:rPr>
            <w:color w:val="1155CC"/>
            <w:u w:val="single"/>
          </w:rPr>
          <w:t>https://books.google.com/books?hl=en&amp;lr=&amp;id=yV0pX9PU1LEC&amp;oi=fnd&amp;pg=PR7&amp;dq=Gross,+J.+A.+(1995).+Broken+promise:+The+subversion+of+U.S.+labor+relations+policy,+1947%E2%80%931994.+T</w:t>
        </w:r>
        <w:r>
          <w:rPr>
            <w:color w:val="1155CC"/>
            <w:u w:val="single"/>
          </w:rPr>
          <w:lastRenderedPageBreak/>
          <w:t>emple+University+Press.&amp;ots=0Rl4nbXaIo&amp;sig=Wp1iWYRHhV-JSyQ_rljhXn2FPfg#v=onepage&amp;q&amp;f=false</w:t>
        </w:r>
      </w:hyperlink>
    </w:p>
    <w:p w14:paraId="671CE5A8" w14:textId="77777777" w:rsidR="005C7963" w:rsidRDefault="005C7963" w:rsidP="005C7963">
      <w:pPr>
        <w:spacing w:before="240" w:after="240"/>
        <w:ind w:left="810" w:hanging="720"/>
      </w:pPr>
      <w:r>
        <w:t>Guz v. Bechtel National, Inc., 24 Cal. 4th 317 (2000).</w:t>
      </w:r>
    </w:p>
    <w:p w14:paraId="5AA35398" w14:textId="77777777" w:rsidR="005C7963" w:rsidRDefault="005C7963" w:rsidP="005C7963">
      <w:pPr>
        <w:spacing w:before="240" w:after="240"/>
        <w:ind w:left="864" w:hanging="720"/>
      </w:pPr>
      <w:r>
        <w:t xml:space="preserve">Huselid, M. A. (2011). Celebrating 50 years: The future of the HR profession. </w:t>
      </w:r>
      <w:r>
        <w:rPr>
          <w:i/>
          <w:iCs/>
        </w:rPr>
        <w:t>Human Resource Management, 50</w:t>
      </w:r>
      <w:r>
        <w:t xml:space="preserve">(3), 309–314. </w:t>
      </w:r>
      <w:hyperlink r:id="rId137">
        <w:r>
          <w:rPr>
            <w:rFonts w:ascii="Roboto" w:eastAsia="Roboto" w:hAnsi="Roboto" w:cs="Roboto"/>
            <w:color w:val="1155CC"/>
            <w:sz w:val="21"/>
            <w:szCs w:val="21"/>
            <w:highlight w:val="white"/>
            <w:u w:val="single"/>
          </w:rPr>
          <w:t>10.1002/hrm.20425</w:t>
        </w:r>
      </w:hyperlink>
    </w:p>
    <w:p w14:paraId="46CAC7D5" w14:textId="77777777" w:rsidR="005C7963" w:rsidRDefault="005C7963" w:rsidP="005C7963">
      <w:pPr>
        <w:spacing w:before="240" w:after="240"/>
        <w:ind w:left="864" w:hanging="720"/>
      </w:pPr>
      <w:r>
        <w:t xml:space="preserve">Jackson, S. E., Schuler, R. S., &amp; Jiang, K. (2014). An aspirational framework for strategic HRM. </w:t>
      </w:r>
      <w:r>
        <w:rPr>
          <w:i/>
          <w:iCs/>
        </w:rPr>
        <w:t>Academy of Management Annals, 8</w:t>
      </w:r>
      <w:r>
        <w:t xml:space="preserve">(1), 1–56. </w:t>
      </w:r>
      <w:hyperlink r:id="rId138">
        <w:r>
          <w:rPr>
            <w:color w:val="1155CC"/>
          </w:rPr>
          <w:t>https://doi.org/10.5465/19416520.2014.872335</w:t>
        </w:r>
      </w:hyperlink>
    </w:p>
    <w:p w14:paraId="6C611982" w14:textId="77777777" w:rsidR="005C7963" w:rsidRDefault="005C7963" w:rsidP="005C7963">
      <w:pPr>
        <w:spacing w:before="240" w:after="240"/>
        <w:ind w:left="864" w:hanging="720"/>
        <w:rPr>
          <w:u w:val="single"/>
        </w:rPr>
      </w:pPr>
      <w:r>
        <w:t xml:space="preserve">Klaas, B. S., Olson-Buchanan, J. B., &amp; Ward, A. K. (2012). The determinants of alternative forms of workplace voice. </w:t>
      </w:r>
      <w:r>
        <w:rPr>
          <w:i/>
          <w:iCs/>
        </w:rPr>
        <w:t>Journal of Management, 38</w:t>
      </w:r>
      <w:r>
        <w:t xml:space="preserve">(1), 314–345. </w:t>
      </w:r>
      <w:hyperlink r:id="rId139">
        <w:r>
          <w:rPr>
            <w:color w:val="1155CC"/>
            <w:sz w:val="21"/>
            <w:szCs w:val="21"/>
            <w:u w:val="single"/>
          </w:rPr>
          <w:t>https://doi.org/10.1177/0149206311423823</w:t>
        </w:r>
      </w:hyperlink>
    </w:p>
    <w:p w14:paraId="641C75FA" w14:textId="77777777" w:rsidR="005C7963" w:rsidRDefault="005C7963" w:rsidP="005C7963">
      <w:pPr>
        <w:spacing w:before="240" w:after="240"/>
        <w:ind w:left="864" w:hanging="720"/>
      </w:pPr>
      <w:r>
        <w:t xml:space="preserve">Lichtenstein, N., &amp; Harris, J. (Eds.). (1992). </w:t>
      </w:r>
      <w:r>
        <w:rPr>
          <w:i/>
          <w:iCs/>
        </w:rPr>
        <w:t>Industrial democracy in America: The ambiguous promise.</w:t>
      </w:r>
      <w:r>
        <w:t xml:space="preserve"> Cambridge University Press. </w:t>
      </w:r>
      <w:hyperlink r:id="rId140" w:anchor="v=onepage&amp;q&amp;f=false">
        <w:r>
          <w:rPr>
            <w:color w:val="1155CC"/>
            <w:u w:val="single"/>
          </w:rPr>
          <w:t>https://books.google.com/books?hl=en&amp;lr=&amp;id=rVuY9RsUiQcC&amp;oi=fnd&amp;pg=PA1&amp;dq=Lichtenstein,+N.,+%26+Harris,+J.+(Eds.).+(1992).+Industrial+democracy+in+America:+The+ambiguous+promise.+Cambridge+University+Press.&amp;ots=SWaGtzQ8pn&amp;sig=utnU14M2yyG25Qbnjbq7xQq29xI#v=onepage&amp;q&amp;f=false</w:t>
        </w:r>
      </w:hyperlink>
    </w:p>
    <w:p w14:paraId="32E6EB49" w14:textId="77777777" w:rsidR="005C7963" w:rsidRDefault="005C7963" w:rsidP="005C7963">
      <w:pPr>
        <w:spacing w:before="240" w:after="240"/>
        <w:ind w:left="720" w:hanging="720"/>
        <w:rPr>
          <w:color w:val="1155CC"/>
          <w:u w:val="single"/>
        </w:rPr>
      </w:pPr>
      <w:r>
        <w:t xml:space="preserve">Martens, E. (2023). </w:t>
      </w:r>
      <w:r>
        <w:rPr>
          <w:i/>
          <w:iCs/>
        </w:rPr>
        <w:t>Deloitte to pay $1.15M to settle FLSA misclassification suit.</w:t>
      </w:r>
      <w:r>
        <w:t xml:space="preserve"> Law360.</w:t>
      </w:r>
      <w:hyperlink r:id="rId141">
        <w:r>
          <w:t xml:space="preserve"> </w:t>
        </w:r>
      </w:hyperlink>
      <w:hyperlink r:id="rId142">
        <w:r>
          <w:rPr>
            <w:color w:val="1155CC"/>
            <w:u w:val="single"/>
          </w:rPr>
          <w:t>https://www.law360.com/articles/1667268</w:t>
        </w:r>
      </w:hyperlink>
    </w:p>
    <w:p w14:paraId="5FDD25D6" w14:textId="77777777" w:rsidR="005C7963" w:rsidRDefault="005C7963" w:rsidP="005C7963">
      <w:pPr>
        <w:spacing w:before="240" w:after="240"/>
        <w:ind w:left="864" w:hanging="720"/>
      </w:pPr>
      <w:r>
        <w:t xml:space="preserve">Morris, C. J. (2004). </w:t>
      </w:r>
      <w:r>
        <w:rPr>
          <w:i/>
          <w:iCs/>
        </w:rPr>
        <w:t>The Blue Eagle at Work: Reclaiming democratic rights in the American workplace.</w:t>
      </w:r>
      <w:r>
        <w:t xml:space="preserve"> Cornell University Press. </w:t>
      </w:r>
      <w:hyperlink r:id="rId143" w:anchor="v=onepage&amp;q&amp;f=false">
        <w:r>
          <w:rPr>
            <w:color w:val="1155CC"/>
            <w:u w:val="single"/>
          </w:rPr>
          <w:t>https://books.google.com/books?hl=en&amp;lr=&amp;id=q2eWTzf2mH8C&amp;oi=fnd&amp;pg=PR11&amp;dq=Morris,+C.+J.+(2004).+The+Blue+Eagle+at+Work:+Reclaiming+democratic+rights+in+the+American+workplace.+Cornell+University+Press.&amp;ots=UgTmdEnyEq&amp;sig=itkLyRoTRpr69edq7JhD7CnWzSU#v=onepage&amp;q&amp;f=false</w:t>
        </w:r>
      </w:hyperlink>
    </w:p>
    <w:p w14:paraId="4201662C" w14:textId="77777777" w:rsidR="005C7963" w:rsidRDefault="005C7963" w:rsidP="005C7963">
      <w:pPr>
        <w:spacing w:before="240" w:after="240"/>
        <w:ind w:left="720" w:hanging="720"/>
      </w:pPr>
      <w:r>
        <w:t>National Labor Relations Act, 29 U.S.C. §§ 151–169 (1935).</w:t>
      </w:r>
    </w:p>
    <w:p w14:paraId="4AB9813F" w14:textId="77777777" w:rsidR="005C7963" w:rsidRDefault="005C7963" w:rsidP="005C7963">
      <w:pPr>
        <w:spacing w:before="240" w:after="240"/>
        <w:ind w:left="720" w:hanging="720"/>
        <w:rPr>
          <w:color w:val="1155CC"/>
          <w:u w:val="single"/>
        </w:rPr>
      </w:pPr>
      <w:r>
        <w:t>National Labor Relations Board. (2024.a). Cases and Decisions.</w:t>
      </w:r>
      <w:hyperlink r:id="rId144">
        <w:r>
          <w:rPr>
            <w:color w:val="1155CC"/>
            <w:u w:val="single"/>
          </w:rPr>
          <w:t xml:space="preserve"> </w:t>
        </w:r>
      </w:hyperlink>
      <w:r>
        <w:rPr>
          <w:color w:val="1155CC"/>
          <w:u w:val="single"/>
        </w:rPr>
        <w:t>https://www.nlrb.gov/cases-decisions</w:t>
      </w:r>
    </w:p>
    <w:p w14:paraId="49A030DE" w14:textId="77777777" w:rsidR="005C7963" w:rsidRDefault="005C7963" w:rsidP="005C7963">
      <w:pPr>
        <w:spacing w:before="240" w:after="240"/>
        <w:ind w:left="720" w:hanging="720"/>
        <w:rPr>
          <w:color w:val="1155CC"/>
          <w:u w:val="single"/>
        </w:rPr>
      </w:pPr>
      <w:r>
        <w:t>National Labor Relations Board. (2024.b). How to file a charge.</w:t>
      </w:r>
      <w:hyperlink r:id="rId145">
        <w:r>
          <w:rPr>
            <w:color w:val="1155CC"/>
            <w:u w:val="single"/>
          </w:rPr>
          <w:t xml:space="preserve"> https://www.nlrb.gov/about-nlrb/rights-we-protect/the-law/employees/how-to-enforce-your-rights-0</w:t>
        </w:r>
      </w:hyperlink>
    </w:p>
    <w:p w14:paraId="217F8C77" w14:textId="77777777" w:rsidR="005C7963" w:rsidRDefault="005C7963" w:rsidP="005C7963">
      <w:pPr>
        <w:spacing w:before="240" w:after="240"/>
        <w:ind w:left="720" w:hanging="720"/>
        <w:rPr>
          <w:color w:val="1155CC"/>
          <w:u w:val="single"/>
        </w:rPr>
      </w:pPr>
      <w:r>
        <w:t>National Labor Relations Board. (2024.c). Protected concerted activity.</w:t>
      </w:r>
      <w:hyperlink r:id="rId146">
        <w:r>
          <w:rPr>
            <w:color w:val="1155CC"/>
            <w:u w:val="single"/>
          </w:rPr>
          <w:t xml:space="preserve"> https://www.nlrb.gov/about-nlrb/rights-we-protect/the-law/employees/protected-concerted-activity</w:t>
        </w:r>
      </w:hyperlink>
    </w:p>
    <w:p w14:paraId="353C8693" w14:textId="77777777" w:rsidR="005C7963" w:rsidRDefault="005C7963" w:rsidP="005C7963">
      <w:pPr>
        <w:spacing w:before="240" w:after="240"/>
        <w:ind w:left="720" w:hanging="720"/>
      </w:pPr>
      <w:r>
        <w:t>National Labor Relations Board. (2024.d). Representation case procedures.</w:t>
      </w:r>
      <w:hyperlink r:id="rId147">
        <w:r>
          <w:rPr>
            <w:color w:val="1155CC"/>
            <w:u w:val="single"/>
          </w:rPr>
          <w:t xml:space="preserve"> https://www.nlrb.gov/about-nlrb/what-we-do/representation-case-procedures</w:t>
        </w:r>
      </w:hyperlink>
    </w:p>
    <w:p w14:paraId="6E038AF8" w14:textId="77777777" w:rsidR="005C7963" w:rsidRDefault="005C7963" w:rsidP="005C7963">
      <w:pPr>
        <w:spacing w:before="240" w:after="240"/>
        <w:ind w:left="864" w:hanging="720"/>
        <w:rPr>
          <w:color w:val="1155CC"/>
          <w:u w:val="single"/>
        </w:rPr>
      </w:pPr>
      <w:r>
        <w:t xml:space="preserve">National Partnership for Women and Families. (2023). </w:t>
      </w:r>
      <w:r>
        <w:rPr>
          <w:i/>
          <w:iCs/>
        </w:rPr>
        <w:t>State paid family and medical leave insurance programs.</w:t>
      </w:r>
      <w:hyperlink r:id="rId148">
        <w:r>
          <w:t xml:space="preserve"> </w:t>
        </w:r>
      </w:hyperlink>
      <w:hyperlink r:id="rId149">
        <w:r>
          <w:rPr>
            <w:color w:val="1155CC"/>
            <w:u w:val="single"/>
          </w:rPr>
          <w:t>https://nationalpartnership.org</w:t>
        </w:r>
      </w:hyperlink>
    </w:p>
    <w:p w14:paraId="18F73692" w14:textId="77777777" w:rsidR="005C7963" w:rsidRDefault="005C7963" w:rsidP="005C7963">
      <w:pPr>
        <w:spacing w:before="240" w:after="240"/>
        <w:ind w:left="864" w:hanging="720"/>
        <w:rPr>
          <w:color w:val="1155CC"/>
          <w:u w:val="single"/>
        </w:rPr>
      </w:pPr>
      <w:r>
        <w:lastRenderedPageBreak/>
        <w:t xml:space="preserve">New York City Commission on Human Rights. (2016). </w:t>
      </w:r>
      <w:r>
        <w:rPr>
          <w:i/>
          <w:iCs/>
        </w:rPr>
        <w:t>Legal enforcement guidance on caregiver discrimination.</w:t>
      </w:r>
      <w:hyperlink r:id="rId150">
        <w:r>
          <w:t xml:space="preserve"> </w:t>
        </w:r>
      </w:hyperlink>
      <w:hyperlink r:id="rId151">
        <w:r>
          <w:rPr>
            <w:color w:val="1155CC"/>
            <w:u w:val="single"/>
          </w:rPr>
          <w:t>https://www.nyc.gov/site/cchr/law/caregiver-discrimination.page</w:t>
        </w:r>
      </w:hyperlink>
    </w:p>
    <w:p w14:paraId="5EF536DC" w14:textId="77777777" w:rsidR="005C7963" w:rsidRDefault="005C7963" w:rsidP="005C7963">
      <w:pPr>
        <w:spacing w:before="240" w:after="240"/>
        <w:ind w:left="864" w:hanging="720"/>
        <w:rPr>
          <w:color w:val="1155CC"/>
          <w:u w:val="single"/>
        </w:rPr>
      </w:pPr>
      <w:r>
        <w:t xml:space="preserve">New York City Commission on Human Rights. (2016). </w:t>
      </w:r>
      <w:r>
        <w:rPr>
          <w:i/>
          <w:iCs/>
        </w:rPr>
        <w:t>Legal enforcement guidance on race discrimination based on hair.</w:t>
      </w:r>
      <w:hyperlink r:id="rId152">
        <w:r>
          <w:t xml:space="preserve"> </w:t>
        </w:r>
      </w:hyperlink>
      <w:hyperlink r:id="rId153">
        <w:r>
          <w:rPr>
            <w:color w:val="1155CC"/>
            <w:u w:val="single"/>
          </w:rPr>
          <w:t>https://www.nyc.gov/humanrights</w:t>
        </w:r>
      </w:hyperlink>
    </w:p>
    <w:p w14:paraId="00467C21" w14:textId="77777777" w:rsidR="005C7963" w:rsidRDefault="005C7963" w:rsidP="005C7963">
      <w:pPr>
        <w:spacing w:before="240" w:after="240"/>
        <w:ind w:left="864" w:hanging="720"/>
        <w:rPr>
          <w:color w:val="1155CC"/>
          <w:u w:val="single"/>
        </w:rPr>
      </w:pPr>
      <w:r>
        <w:t xml:space="preserve">New York State Division of Human Rights. (2019). </w:t>
      </w:r>
      <w:r>
        <w:rPr>
          <w:i/>
          <w:iCs/>
        </w:rPr>
        <w:t>Guidance on discrimination based on protected classes.</w:t>
      </w:r>
      <w:hyperlink r:id="rId154">
        <w:r>
          <w:t xml:space="preserve"> </w:t>
        </w:r>
      </w:hyperlink>
      <w:r>
        <w:rPr>
          <w:color w:val="1155CC"/>
          <w:u w:val="single"/>
        </w:rPr>
        <w:t>https://dhr.ny.gov/protected-characteristics</w:t>
      </w:r>
    </w:p>
    <w:p w14:paraId="2B14A82D" w14:textId="77777777" w:rsidR="005C7963" w:rsidRDefault="005C7963" w:rsidP="005C7963">
      <w:pPr>
        <w:spacing w:before="240" w:after="240"/>
        <w:ind w:left="864" w:hanging="720"/>
        <w:rPr>
          <w:color w:val="1155CC"/>
          <w:u w:val="single"/>
        </w:rPr>
      </w:pPr>
      <w:r>
        <w:t xml:space="preserve">New York State Division of Human Rights. (2019). </w:t>
      </w:r>
      <w:r>
        <w:rPr>
          <w:i/>
          <w:iCs/>
        </w:rPr>
        <w:t>Guidance on race discrimination on the basis of hairstyle.</w:t>
      </w:r>
      <w:hyperlink r:id="rId155">
        <w:r>
          <w:t xml:space="preserve"> </w:t>
        </w:r>
      </w:hyperlink>
      <w:hyperlink r:id="rId156">
        <w:r>
          <w:rPr>
            <w:color w:val="1155CC"/>
            <w:u w:val="single"/>
          </w:rPr>
          <w:t>https://dhr.ny.gov/guidance/race-hairstyle</w:t>
        </w:r>
      </w:hyperlink>
    </w:p>
    <w:p w14:paraId="528483F0" w14:textId="77777777" w:rsidR="005C7963" w:rsidRDefault="005C7963" w:rsidP="005C7963">
      <w:pPr>
        <w:spacing w:before="240" w:after="240"/>
        <w:ind w:left="864" w:hanging="720"/>
        <w:rPr>
          <w:color w:val="1155CC"/>
          <w:u w:val="single"/>
        </w:rPr>
      </w:pPr>
      <w:r>
        <w:t xml:space="preserve">NIOSH. (2022). </w:t>
      </w:r>
      <w:r>
        <w:rPr>
          <w:i/>
          <w:iCs/>
        </w:rPr>
        <w:t>Total Worker Health program: Mental health and workplace well-being.</w:t>
      </w:r>
      <w:hyperlink r:id="rId157">
        <w:r>
          <w:t xml:space="preserve"> </w:t>
        </w:r>
      </w:hyperlink>
      <w:hyperlink r:id="rId158">
        <w:r>
          <w:rPr>
            <w:color w:val="1155CC"/>
            <w:u w:val="single"/>
          </w:rPr>
          <w:t>https://www.cdc.gov/niosh</w:t>
        </w:r>
      </w:hyperlink>
    </w:p>
    <w:p w14:paraId="40C68240" w14:textId="77777777" w:rsidR="005C7963" w:rsidRDefault="005C7963" w:rsidP="005C7963">
      <w:pPr>
        <w:spacing w:before="240" w:after="240"/>
        <w:ind w:left="864" w:hanging="720"/>
      </w:pPr>
      <w:r>
        <w:t>Occupational Safety and Health Act of 1970, 29 U.S.C. § 651-678.</w:t>
      </w:r>
    </w:p>
    <w:p w14:paraId="1A7FB8F4" w14:textId="77777777" w:rsidR="005C7963" w:rsidRDefault="005C7963" w:rsidP="005C7963">
      <w:pPr>
        <w:spacing w:before="240" w:after="240"/>
        <w:ind w:left="864" w:hanging="720"/>
      </w:pPr>
      <w:r>
        <w:t>Occupational Safety and Health Administration. (</w:t>
      </w:r>
      <w:proofErr w:type="spellStart"/>
      <w:r>
        <w:t>n.d.a</w:t>
      </w:r>
      <w:proofErr w:type="spellEnd"/>
      <w:r>
        <w:t xml:space="preserve">). </w:t>
      </w:r>
      <w:r>
        <w:rPr>
          <w:i/>
          <w:iCs/>
        </w:rPr>
        <w:t>About OSHA.</w:t>
      </w:r>
      <w:hyperlink r:id="rId159">
        <w:r>
          <w:t xml:space="preserve"> </w:t>
        </w:r>
      </w:hyperlink>
      <w:hyperlink r:id="rId160">
        <w:r>
          <w:rPr>
            <w:color w:val="1155CC"/>
            <w:u w:val="single"/>
          </w:rPr>
          <w:t>https://www.osha.gov/aboutosha</w:t>
        </w:r>
      </w:hyperlink>
    </w:p>
    <w:p w14:paraId="30E72B1A" w14:textId="77777777" w:rsidR="005C7963" w:rsidRDefault="005C7963" w:rsidP="005C7963">
      <w:pPr>
        <w:spacing w:before="240" w:after="240"/>
        <w:ind w:left="720" w:hanging="720"/>
      </w:pPr>
      <w:r>
        <w:t>Occupational Safety and Health Administration. (</w:t>
      </w:r>
      <w:proofErr w:type="spellStart"/>
      <w:r>
        <w:t>n.d.b</w:t>
      </w:r>
      <w:proofErr w:type="spellEnd"/>
      <w:r>
        <w:t xml:space="preserve">). </w:t>
      </w:r>
      <w:r>
        <w:rPr>
          <w:i/>
          <w:iCs/>
        </w:rPr>
        <w:t xml:space="preserve">Complaint and investigation process. </w:t>
      </w:r>
      <w:hyperlink r:id="rId161">
        <w:r>
          <w:rPr>
            <w:i/>
            <w:iCs/>
            <w:color w:val="1155CC"/>
            <w:u w:val="single"/>
          </w:rPr>
          <w:t>https://www.osha.gov/workers/handling</w:t>
        </w:r>
      </w:hyperlink>
    </w:p>
    <w:p w14:paraId="2F6D62B5" w14:textId="77777777" w:rsidR="005C7963" w:rsidRDefault="005C7963" w:rsidP="005C7963">
      <w:pPr>
        <w:spacing w:before="240" w:after="240"/>
        <w:ind w:left="720" w:hanging="720"/>
      </w:pPr>
      <w:r>
        <w:t>Occupational Safety and Health Administration. (</w:t>
      </w:r>
      <w:proofErr w:type="spellStart"/>
      <w:r>
        <w:t>n.d.c</w:t>
      </w:r>
      <w:proofErr w:type="spellEnd"/>
      <w:r>
        <w:t xml:space="preserve">). </w:t>
      </w:r>
      <w:r>
        <w:rPr>
          <w:i/>
          <w:iCs/>
        </w:rPr>
        <w:t>Enforcement.</w:t>
      </w:r>
      <w:hyperlink r:id="rId162">
        <w:r>
          <w:t xml:space="preserve"> </w:t>
        </w:r>
      </w:hyperlink>
      <w:hyperlink r:id="rId163">
        <w:r>
          <w:rPr>
            <w:color w:val="1155CC"/>
            <w:u w:val="single"/>
          </w:rPr>
          <w:t>https://www.osha.gov/enforcement</w:t>
        </w:r>
      </w:hyperlink>
    </w:p>
    <w:p w14:paraId="12708090" w14:textId="77777777" w:rsidR="005C7963" w:rsidRDefault="005C7963" w:rsidP="005C7963">
      <w:pPr>
        <w:spacing w:before="240" w:after="240"/>
        <w:ind w:left="720" w:hanging="720"/>
      </w:pPr>
      <w:r>
        <w:t>Occupational Safety and Health Administration. (</w:t>
      </w:r>
      <w:proofErr w:type="spellStart"/>
      <w:r>
        <w:t>n.d.e</w:t>
      </w:r>
      <w:proofErr w:type="spellEnd"/>
      <w:r>
        <w:t xml:space="preserve">). </w:t>
      </w:r>
      <w:r>
        <w:rPr>
          <w:i/>
          <w:iCs/>
        </w:rPr>
        <w:t>Employer responsibilities.</w:t>
      </w:r>
      <w:hyperlink r:id="rId164">
        <w:r>
          <w:t xml:space="preserve"> </w:t>
        </w:r>
      </w:hyperlink>
      <w:hyperlink r:id="rId165">
        <w:r>
          <w:rPr>
            <w:color w:val="1155CC"/>
            <w:u w:val="single"/>
          </w:rPr>
          <w:t>https://www.osha.gov/workers/employer-responsibilities</w:t>
        </w:r>
      </w:hyperlink>
    </w:p>
    <w:p w14:paraId="0100E0BE" w14:textId="77777777" w:rsidR="005C7963" w:rsidRDefault="005C7963" w:rsidP="005C7963">
      <w:pPr>
        <w:spacing w:before="240" w:after="240"/>
        <w:ind w:left="864" w:hanging="720"/>
        <w:rPr>
          <w:highlight w:val="yellow"/>
        </w:rPr>
      </w:pPr>
      <w:r>
        <w:t>Occupational Safety and Health Administration. (2021, July 20). Occupational exposure to COVID-19; Emergency Temporary Standard (86 FR 38232).</w:t>
      </w:r>
      <w:hyperlink r:id="rId166">
        <w:r>
          <w:rPr>
            <w:color w:val="1155CC"/>
            <w:u w:val="single"/>
          </w:rPr>
          <w:t xml:space="preserve"> https://www.osha.gov/laws-regs/federalregister/2021-07-20</w:t>
        </w:r>
      </w:hyperlink>
    </w:p>
    <w:p w14:paraId="19BA96FE" w14:textId="77777777" w:rsidR="005C7963" w:rsidRDefault="005C7963" w:rsidP="005C7963">
      <w:pPr>
        <w:spacing w:before="240" w:after="240"/>
        <w:ind w:left="864" w:hanging="720"/>
        <w:rPr>
          <w:highlight w:val="yellow"/>
        </w:rPr>
      </w:pPr>
      <w:r>
        <w:t xml:space="preserve">Rothstein, M. A., Liebman, L. Yuracko, L., Garden, C. (2020). </w:t>
      </w:r>
      <w:r>
        <w:rPr>
          <w:i/>
          <w:iCs/>
        </w:rPr>
        <w:t>Employment law, Cases and Materials.</w:t>
      </w:r>
      <w:r>
        <w:t xml:space="preserve"> Foundation Press. ISBN: 9781683287322Rynes, S. L., &amp; Bartunek, J. M. (2017). </w:t>
      </w:r>
      <w:r>
        <w:rPr>
          <w:i/>
          <w:iCs/>
        </w:rPr>
        <w:t>Evidence-based management: Foundations, development, controversies, and future.</w:t>
      </w:r>
      <w:r>
        <w:t xml:space="preserve"> Oxford University Press. </w:t>
      </w:r>
      <w:hyperlink r:id="rId167">
        <w:r>
          <w:rPr>
            <w:color w:val="1155CC"/>
            <w:u w:val="single"/>
          </w:rPr>
          <w:t>https://doi.org/10.1146/annurev-orgpsych-032516-113306</w:t>
        </w:r>
      </w:hyperlink>
    </w:p>
    <w:p w14:paraId="263F4A12" w14:textId="77777777" w:rsidR="005C7963" w:rsidRDefault="005C7963" w:rsidP="005C7963">
      <w:pPr>
        <w:spacing w:before="240" w:after="240"/>
        <w:ind w:left="720" w:hanging="720"/>
        <w:rPr>
          <w:color w:val="1155CC"/>
          <w:u w:val="single"/>
        </w:rPr>
      </w:pPr>
      <w:r>
        <w:t>U.S. Department of Labor. (</w:t>
      </w:r>
      <w:proofErr w:type="spellStart"/>
      <w:r>
        <w:t>n.d.a</w:t>
      </w:r>
      <w:proofErr w:type="spellEnd"/>
      <w:r>
        <w:t xml:space="preserve">). </w:t>
      </w:r>
      <w:r>
        <w:rPr>
          <w:i/>
          <w:iCs/>
        </w:rPr>
        <w:t>Compliance assistance.</w:t>
      </w:r>
      <w:hyperlink r:id="rId168">
        <w:r>
          <w:t xml:space="preserve"> </w:t>
        </w:r>
      </w:hyperlink>
      <w:hyperlink r:id="rId169">
        <w:r>
          <w:rPr>
            <w:color w:val="1155CC"/>
            <w:u w:val="single"/>
          </w:rPr>
          <w:t>https://www.dol.gov/agencies/whd/compliance-assistance</w:t>
        </w:r>
      </w:hyperlink>
    </w:p>
    <w:p w14:paraId="65095191" w14:textId="77777777" w:rsidR="005C7963" w:rsidRDefault="005C7963" w:rsidP="005C7963">
      <w:pPr>
        <w:spacing w:before="240" w:after="240"/>
        <w:ind w:left="720" w:hanging="720"/>
        <w:rPr>
          <w:color w:val="1155CC"/>
          <w:u w:val="single"/>
        </w:rPr>
      </w:pPr>
      <w:r>
        <w:t>U.S. Department of Labor. (</w:t>
      </w:r>
      <w:proofErr w:type="spellStart"/>
      <w:r>
        <w:t>n.d.b</w:t>
      </w:r>
      <w:proofErr w:type="spellEnd"/>
      <w:r>
        <w:t xml:space="preserve">). </w:t>
      </w:r>
      <w:r>
        <w:rPr>
          <w:i/>
          <w:iCs/>
        </w:rPr>
        <w:t>Employment law guide.</w:t>
      </w:r>
      <w:hyperlink r:id="rId170">
        <w:r>
          <w:t xml:space="preserve"> </w:t>
        </w:r>
      </w:hyperlink>
      <w:hyperlink r:id="rId171">
        <w:r>
          <w:rPr>
            <w:color w:val="1155CC"/>
            <w:u w:val="single"/>
          </w:rPr>
          <w:t>https://webapps.dol.gov/elaws/elg/</w:t>
        </w:r>
      </w:hyperlink>
    </w:p>
    <w:p w14:paraId="318B12A3" w14:textId="77777777" w:rsidR="005C7963" w:rsidRDefault="005C7963" w:rsidP="005C7963">
      <w:pPr>
        <w:spacing w:before="240" w:after="240"/>
        <w:ind w:left="720" w:hanging="720"/>
        <w:rPr>
          <w:color w:val="1155CC"/>
          <w:u w:val="single"/>
        </w:rPr>
      </w:pPr>
      <w:r>
        <w:t>U.S. Department of Labor. (</w:t>
      </w:r>
      <w:proofErr w:type="spellStart"/>
      <w:r>
        <w:t>n.d.c</w:t>
      </w:r>
      <w:proofErr w:type="spellEnd"/>
      <w:r>
        <w:t xml:space="preserve">). </w:t>
      </w:r>
      <w:r>
        <w:rPr>
          <w:i/>
          <w:iCs/>
        </w:rPr>
        <w:t>Minimum wage by state and jurisdiction.</w:t>
      </w:r>
      <w:hyperlink r:id="rId172">
        <w:r>
          <w:t xml:space="preserve"> </w:t>
        </w:r>
      </w:hyperlink>
      <w:hyperlink r:id="rId173">
        <w:r>
          <w:rPr>
            <w:color w:val="1155CC"/>
            <w:u w:val="single"/>
          </w:rPr>
          <w:t>https://www.dol.gov/agencies/whd/minimum-wage/state</w:t>
        </w:r>
      </w:hyperlink>
    </w:p>
    <w:p w14:paraId="3F56C91D" w14:textId="77777777" w:rsidR="005C7963" w:rsidRDefault="005C7963" w:rsidP="005C7963">
      <w:pPr>
        <w:spacing w:before="240" w:after="240"/>
        <w:ind w:left="720" w:hanging="720"/>
        <w:rPr>
          <w:color w:val="1155CC"/>
          <w:u w:val="single"/>
        </w:rPr>
      </w:pPr>
      <w:r>
        <w:t>U.S. Department of Labor. (</w:t>
      </w:r>
      <w:proofErr w:type="spellStart"/>
      <w:r>
        <w:t>n.d.d</w:t>
      </w:r>
      <w:proofErr w:type="spellEnd"/>
      <w:r>
        <w:t xml:space="preserve">). </w:t>
      </w:r>
      <w:r>
        <w:rPr>
          <w:i/>
          <w:iCs/>
        </w:rPr>
        <w:t>Misclassification of employees as independent contractors.</w:t>
      </w:r>
      <w:hyperlink r:id="rId174">
        <w:r>
          <w:t xml:space="preserve"> </w:t>
        </w:r>
      </w:hyperlink>
      <w:hyperlink r:id="rId175">
        <w:r>
          <w:rPr>
            <w:color w:val="1155CC"/>
            <w:u w:val="single"/>
          </w:rPr>
          <w:t>https://www.dol.gov/agencies/whd/flsa/misclassification</w:t>
        </w:r>
      </w:hyperlink>
    </w:p>
    <w:p w14:paraId="7F6E2576" w14:textId="77777777" w:rsidR="005C7963" w:rsidRDefault="005C7963" w:rsidP="005C7963">
      <w:pPr>
        <w:spacing w:before="240" w:after="240"/>
        <w:ind w:left="720" w:hanging="720"/>
        <w:rPr>
          <w:color w:val="1155CC"/>
          <w:u w:val="single"/>
        </w:rPr>
      </w:pPr>
      <w:r>
        <w:lastRenderedPageBreak/>
        <w:t>U.S. Department of Labor. (</w:t>
      </w:r>
      <w:proofErr w:type="spellStart"/>
      <w:r>
        <w:t>n.d.e</w:t>
      </w:r>
      <w:proofErr w:type="spellEnd"/>
      <w:r>
        <w:t xml:space="preserve">). </w:t>
      </w:r>
      <w:r>
        <w:rPr>
          <w:i/>
          <w:iCs/>
        </w:rPr>
        <w:t>Summary of the major laws of the Department of Labor.</w:t>
      </w:r>
      <w:hyperlink r:id="rId176">
        <w:r>
          <w:t xml:space="preserve"> </w:t>
        </w:r>
      </w:hyperlink>
      <w:hyperlink r:id="rId177">
        <w:r>
          <w:rPr>
            <w:color w:val="1155CC"/>
            <w:u w:val="single"/>
          </w:rPr>
          <w:t>https://www.dol.gov/general/aboutdol/majorlaws</w:t>
        </w:r>
      </w:hyperlink>
    </w:p>
    <w:p w14:paraId="3FA02E75" w14:textId="77777777" w:rsidR="005C7963" w:rsidRDefault="005C7963" w:rsidP="005C7963">
      <w:pPr>
        <w:spacing w:before="240" w:after="240"/>
        <w:ind w:left="720" w:hanging="720"/>
        <w:rPr>
          <w:color w:val="1155CC"/>
          <w:u w:val="single"/>
        </w:rPr>
      </w:pPr>
      <w:r>
        <w:t>U.S. Department of Labor. (</w:t>
      </w:r>
      <w:proofErr w:type="spellStart"/>
      <w:r>
        <w:t>n.d.f</w:t>
      </w:r>
      <w:proofErr w:type="spellEnd"/>
      <w:r>
        <w:t xml:space="preserve">). </w:t>
      </w:r>
      <w:r>
        <w:rPr>
          <w:i/>
          <w:iCs/>
        </w:rPr>
        <w:t>The Triangle Shirtwaist Factory fire.</w:t>
      </w:r>
      <w:hyperlink r:id="rId178">
        <w:r>
          <w:t xml:space="preserve"> </w:t>
        </w:r>
      </w:hyperlink>
      <w:hyperlink r:id="rId179">
        <w:r>
          <w:rPr>
            <w:color w:val="1155CC"/>
            <w:u w:val="single"/>
          </w:rPr>
          <w:t>https://www.dol.gov/general/aboutdol/history/triangle-fire</w:t>
        </w:r>
      </w:hyperlink>
    </w:p>
    <w:p w14:paraId="7F230B74" w14:textId="77777777" w:rsidR="005C7963" w:rsidRDefault="005C7963" w:rsidP="005C7963">
      <w:pPr>
        <w:spacing w:before="240" w:after="240"/>
        <w:ind w:left="720" w:hanging="720"/>
        <w:rPr>
          <w:color w:val="1155CC"/>
          <w:u w:val="single"/>
        </w:rPr>
      </w:pPr>
      <w:r>
        <w:t xml:space="preserve">U.S. Department of Labor. (2021, November 4). </w:t>
      </w:r>
      <w:r>
        <w:rPr>
          <w:i/>
          <w:iCs/>
        </w:rPr>
        <w:t>US Department of Labor issues emergency temporary standard to protect workers from coronavirus.</w:t>
      </w:r>
      <w:hyperlink r:id="rId180">
        <w:r>
          <w:t xml:space="preserve"> </w:t>
        </w:r>
      </w:hyperlink>
      <w:hyperlink r:id="rId181">
        <w:r>
          <w:rPr>
            <w:color w:val="1155CC"/>
            <w:u w:val="single"/>
          </w:rPr>
          <w:t>https://www.dol.gov/newsroom/releases/osha/osha20211104</w:t>
        </w:r>
      </w:hyperlink>
    </w:p>
    <w:p w14:paraId="7E7B4FE2" w14:textId="77777777" w:rsidR="005C7963" w:rsidRDefault="005C7963" w:rsidP="005C7963">
      <w:pPr>
        <w:spacing w:before="240" w:after="240"/>
        <w:ind w:left="720" w:hanging="720"/>
        <w:rPr>
          <w:color w:val="1155CC"/>
          <w:u w:val="single"/>
        </w:rPr>
      </w:pPr>
      <w:r>
        <w:t xml:space="preserve">U.S. Department of Labor. (2024, January 10). </w:t>
      </w:r>
      <w:r>
        <w:rPr>
          <w:i/>
          <w:iCs/>
        </w:rPr>
        <w:t>Final rule: Employee or independent contractor classification under the Fair Labor Standards Act</w:t>
      </w:r>
      <w:r>
        <w:t xml:space="preserve"> (RIN 1235-AA43).</w:t>
      </w:r>
      <w:hyperlink r:id="rId182">
        <w:r>
          <w:t xml:space="preserve"> </w:t>
        </w:r>
      </w:hyperlink>
      <w:hyperlink r:id="rId183">
        <w:r>
          <w:rPr>
            <w:color w:val="1155CC"/>
            <w:u w:val="single"/>
          </w:rPr>
          <w:t>https://www.dol.gov/agencies/whd/flsa/misclassification/rulemaking</w:t>
        </w:r>
      </w:hyperlink>
    </w:p>
    <w:p w14:paraId="5BB47CC6" w14:textId="77777777" w:rsidR="005C7963" w:rsidRDefault="005C7963" w:rsidP="005C7963">
      <w:pPr>
        <w:spacing w:before="240" w:after="240"/>
        <w:ind w:left="720" w:hanging="720"/>
      </w:pPr>
      <w:r>
        <w:t>U.S. Department of Labor. (</w:t>
      </w:r>
      <w:proofErr w:type="spellStart"/>
      <w:r>
        <w:t>n.d.g</w:t>
      </w:r>
      <w:proofErr w:type="spellEnd"/>
      <w:r>
        <w:t xml:space="preserve">), WARN Act Compliance Assistance. </w:t>
      </w:r>
      <w:hyperlink r:id="rId184">
        <w:r>
          <w:rPr>
            <w:color w:val="1155CC"/>
            <w:u w:val="single"/>
          </w:rPr>
          <w:t>https://www.dol.gov/agencies/eta/layoffs/warn</w:t>
        </w:r>
      </w:hyperlink>
    </w:p>
    <w:p w14:paraId="36239285" w14:textId="77777777" w:rsidR="005C7963" w:rsidRDefault="005C7963" w:rsidP="005C7963">
      <w:pPr>
        <w:spacing w:before="240" w:after="240"/>
        <w:ind w:left="720" w:hanging="720"/>
        <w:rPr>
          <w:color w:val="1155CC"/>
          <w:u w:val="single"/>
        </w:rPr>
      </w:pPr>
      <w:r>
        <w:t>U.S. Department of Labor, Wage and Hour Division. (</w:t>
      </w:r>
      <w:proofErr w:type="spellStart"/>
      <w:r>
        <w:t>n.d.a</w:t>
      </w:r>
      <w:proofErr w:type="spellEnd"/>
      <w:r>
        <w:t xml:space="preserve">). </w:t>
      </w:r>
      <w:r>
        <w:rPr>
          <w:i/>
          <w:iCs/>
        </w:rPr>
        <w:t>Fair Labor Standards Act (FLSA).</w:t>
      </w:r>
      <w:hyperlink r:id="rId185">
        <w:r>
          <w:t xml:space="preserve"> </w:t>
        </w:r>
      </w:hyperlink>
      <w:hyperlink r:id="rId186">
        <w:r>
          <w:rPr>
            <w:color w:val="1155CC"/>
            <w:u w:val="single"/>
          </w:rPr>
          <w:t>https://www.dol.gov/agencies/whd/flsa</w:t>
        </w:r>
      </w:hyperlink>
    </w:p>
    <w:p w14:paraId="0DB8C2F3" w14:textId="77777777" w:rsidR="005C7963" w:rsidRDefault="005C7963" w:rsidP="005C7963">
      <w:pPr>
        <w:spacing w:before="240" w:after="240"/>
        <w:ind w:left="720" w:hanging="720"/>
        <w:rPr>
          <w:color w:val="1155CC"/>
          <w:u w:val="single"/>
        </w:rPr>
      </w:pPr>
      <w:r>
        <w:t>U.S. Department of Labor, Wage and Hour Division. (</w:t>
      </w:r>
      <w:proofErr w:type="spellStart"/>
      <w:r>
        <w:t>n.d.b</w:t>
      </w:r>
      <w:proofErr w:type="spellEnd"/>
      <w:r>
        <w:t xml:space="preserve">). </w:t>
      </w:r>
      <w:r>
        <w:rPr>
          <w:i/>
          <w:iCs/>
        </w:rPr>
        <w:t>WHD investigations.</w:t>
      </w:r>
      <w:r>
        <w:rPr>
          <w:i/>
          <w:iCs/>
        </w:rPr>
        <w:br/>
      </w:r>
      <w:hyperlink r:id="rId187">
        <w:r>
          <w:rPr>
            <w:color w:val="1155CC"/>
            <w:u w:val="single"/>
          </w:rPr>
          <w:t>https://www.dol.gov/agencies/whd/compliance-assistance/handy-reference-guide/whd-investigations</w:t>
        </w:r>
      </w:hyperlink>
    </w:p>
    <w:p w14:paraId="041B9476" w14:textId="77777777" w:rsidR="005C7963" w:rsidRDefault="005C7963" w:rsidP="005C7963">
      <w:pPr>
        <w:spacing w:before="240" w:after="240"/>
        <w:ind w:left="864" w:hanging="720"/>
        <w:rPr>
          <w:color w:val="1155CC"/>
          <w:u w:val="single"/>
        </w:rPr>
      </w:pPr>
      <w:r>
        <w:t xml:space="preserve">United States Court of Appeals for the Sixth Circuit. (2015). </w:t>
      </w:r>
      <w:r>
        <w:rPr>
          <w:i/>
          <w:iCs/>
        </w:rPr>
        <w:t>EEOC v. Ford Motor Co.</w:t>
      </w:r>
      <w:r>
        <w:t>, 782 F.3d 753.</w:t>
      </w:r>
      <w:hyperlink r:id="rId188">
        <w:r>
          <w:t xml:space="preserve"> </w:t>
        </w:r>
      </w:hyperlink>
      <w:hyperlink r:id="rId189">
        <w:r>
          <w:rPr>
            <w:color w:val="1155CC"/>
            <w:u w:val="single"/>
          </w:rPr>
          <w:t>https://law.justia.com/cases/federal/appellate-courts/F3/782/753/</w:t>
        </w:r>
      </w:hyperlink>
    </w:p>
    <w:p w14:paraId="311B1E7A" w14:textId="77777777" w:rsidR="005C7963" w:rsidRDefault="005C7963" w:rsidP="005C7963">
      <w:pPr>
        <w:spacing w:before="240" w:after="240"/>
        <w:ind w:left="864" w:hanging="720"/>
        <w:rPr>
          <w:color w:val="1155CC"/>
          <w:u w:val="single"/>
        </w:rPr>
      </w:pPr>
      <w:r>
        <w:t xml:space="preserve">World Economic Forum. (2025). </w:t>
      </w:r>
      <w:r>
        <w:rPr>
          <w:i/>
          <w:iCs/>
        </w:rPr>
        <w:t>The global employment policy outlook.</w:t>
      </w:r>
      <w:hyperlink r:id="rId190">
        <w:r>
          <w:t xml:space="preserve"> </w:t>
        </w:r>
      </w:hyperlink>
      <w:hyperlink r:id="rId191">
        <w:r>
          <w:rPr>
            <w:color w:val="1155CC"/>
            <w:u w:val="single"/>
          </w:rPr>
          <w:t>https://www.weforum.org</w:t>
        </w:r>
      </w:hyperlink>
    </w:p>
    <w:p w14:paraId="786CFD37" w14:textId="77777777" w:rsidR="005C7963" w:rsidRDefault="005C7963" w:rsidP="005C7963">
      <w:pPr>
        <w:ind w:right="-315"/>
      </w:pPr>
    </w:p>
    <w:p w14:paraId="72CCC1EE" w14:textId="42B10FA7" w:rsidR="0044521F" w:rsidRDefault="0044521F" w:rsidP="005C7963">
      <w:bookmarkStart w:id="1" w:name="_gx7969q00wzf" w:colFirst="0" w:colLast="0"/>
      <w:bookmarkEnd w:id="1"/>
    </w:p>
    <w:sectPr w:rsidR="0044521F" w:rsidSect="00E834C1">
      <w:footerReference w:type="default" r:id="rId19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3A8A4" w14:textId="77777777" w:rsidR="005F3367" w:rsidRDefault="005F3367" w:rsidP="0057742E">
      <w:r>
        <w:separator/>
      </w:r>
    </w:p>
  </w:endnote>
  <w:endnote w:type="continuationSeparator" w:id="0">
    <w:p w14:paraId="764507A0" w14:textId="77777777" w:rsidR="005F3367" w:rsidRDefault="005F3367" w:rsidP="00577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1108945"/>
      <w:docPartObj>
        <w:docPartGallery w:val="Page Numbers (Bottom of Page)"/>
        <w:docPartUnique/>
      </w:docPartObj>
    </w:sdtPr>
    <w:sdtEndPr>
      <w:rPr>
        <w:noProof/>
      </w:rPr>
    </w:sdtEndPr>
    <w:sdtContent>
      <w:p w14:paraId="0427C11D" w14:textId="7EAF15E0" w:rsidR="0057742E" w:rsidRDefault="0057742E" w:rsidP="0057742E">
        <w:pPr>
          <w:pStyle w:val="Footer"/>
        </w:pPr>
        <w:r w:rsidRPr="0057742E">
          <w:rPr>
            <w:noProof/>
            <w:sz w:val="20"/>
            <w:szCs w:val="20"/>
          </w:rPr>
          <w:drawing>
            <wp:inline distT="0" distB="0" distL="0" distR="0" wp14:anchorId="55D4096F" wp14:editId="02DA4CF6">
              <wp:extent cx="850900" cy="485707"/>
              <wp:effectExtent l="0" t="0" r="6350" b="0"/>
              <wp:docPr id="1482003521"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58544" cy="490070"/>
                      </a:xfrm>
                      <a:prstGeom prst="rect">
                        <a:avLst/>
                      </a:prstGeom>
                    </pic:spPr>
                  </pic:pic>
                </a:graphicData>
              </a:graphic>
            </wp:inline>
          </w:drawing>
        </w:r>
        <w:r w:rsidRPr="0057742E">
          <w:rPr>
            <w:rFonts w:cstheme="minorHAnsi"/>
            <w:sz w:val="20"/>
            <w:szCs w:val="20"/>
          </w:rPr>
          <w:t>©</w:t>
        </w:r>
        <w:r w:rsidRPr="0057742E">
          <w:rPr>
            <w:sz w:val="20"/>
            <w:szCs w:val="20"/>
          </w:rPr>
          <w:t>2026 Society for Human Resource Management. All Rights Reserved.</w:t>
        </w:r>
        <w:r>
          <w:t xml:space="preserve"> </w:t>
        </w:r>
        <w:r>
          <w:tab/>
        </w:r>
        <w:r>
          <w:tab/>
        </w:r>
        <w:r>
          <w:fldChar w:fldCharType="begin"/>
        </w:r>
        <w:r>
          <w:instrText xml:space="preserve"> PAGE   \* MERGEFORMAT </w:instrText>
        </w:r>
        <w:r>
          <w:fldChar w:fldCharType="separate"/>
        </w:r>
        <w:r>
          <w:rPr>
            <w:noProof/>
          </w:rPr>
          <w:t>2</w:t>
        </w:r>
        <w:r>
          <w:rPr>
            <w:noProof/>
          </w:rPr>
          <w:fldChar w:fldCharType="end"/>
        </w:r>
      </w:p>
    </w:sdtContent>
  </w:sdt>
  <w:p w14:paraId="01544368" w14:textId="77777777" w:rsidR="0057742E" w:rsidRDefault="005774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D0F76" w14:textId="77777777" w:rsidR="005F3367" w:rsidRDefault="005F3367" w:rsidP="0057742E">
      <w:r>
        <w:separator/>
      </w:r>
    </w:p>
  </w:footnote>
  <w:footnote w:type="continuationSeparator" w:id="0">
    <w:p w14:paraId="40AE8F5B" w14:textId="77777777" w:rsidR="005F3367" w:rsidRDefault="005F3367" w:rsidP="005774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90989"/>
    <w:multiLevelType w:val="hybridMultilevel"/>
    <w:tmpl w:val="F524E73E"/>
    <w:lvl w:ilvl="0" w:tplc="C6309A98">
      <w:start w:val="1"/>
      <w:numFmt w:val="bullet"/>
      <w:lvlText w:val="•"/>
      <w:lvlJc w:val="left"/>
      <w:pPr>
        <w:tabs>
          <w:tab w:val="num" w:pos="720"/>
        </w:tabs>
        <w:ind w:left="720" w:hanging="360"/>
      </w:pPr>
      <w:rPr>
        <w:rFonts w:ascii="Arial" w:hAnsi="Arial" w:hint="default"/>
      </w:rPr>
    </w:lvl>
    <w:lvl w:ilvl="1" w:tplc="54BC209E" w:tentative="1">
      <w:start w:val="1"/>
      <w:numFmt w:val="bullet"/>
      <w:lvlText w:val="•"/>
      <w:lvlJc w:val="left"/>
      <w:pPr>
        <w:tabs>
          <w:tab w:val="num" w:pos="1440"/>
        </w:tabs>
        <w:ind w:left="1440" w:hanging="360"/>
      </w:pPr>
      <w:rPr>
        <w:rFonts w:ascii="Arial" w:hAnsi="Arial" w:hint="default"/>
      </w:rPr>
    </w:lvl>
    <w:lvl w:ilvl="2" w:tplc="9934F674" w:tentative="1">
      <w:start w:val="1"/>
      <w:numFmt w:val="bullet"/>
      <w:lvlText w:val="•"/>
      <w:lvlJc w:val="left"/>
      <w:pPr>
        <w:tabs>
          <w:tab w:val="num" w:pos="2160"/>
        </w:tabs>
        <w:ind w:left="2160" w:hanging="360"/>
      </w:pPr>
      <w:rPr>
        <w:rFonts w:ascii="Arial" w:hAnsi="Arial" w:hint="default"/>
      </w:rPr>
    </w:lvl>
    <w:lvl w:ilvl="3" w:tplc="69881520" w:tentative="1">
      <w:start w:val="1"/>
      <w:numFmt w:val="bullet"/>
      <w:lvlText w:val="•"/>
      <w:lvlJc w:val="left"/>
      <w:pPr>
        <w:tabs>
          <w:tab w:val="num" w:pos="2880"/>
        </w:tabs>
        <w:ind w:left="2880" w:hanging="360"/>
      </w:pPr>
      <w:rPr>
        <w:rFonts w:ascii="Arial" w:hAnsi="Arial" w:hint="default"/>
      </w:rPr>
    </w:lvl>
    <w:lvl w:ilvl="4" w:tplc="DAD6D0F8" w:tentative="1">
      <w:start w:val="1"/>
      <w:numFmt w:val="bullet"/>
      <w:lvlText w:val="•"/>
      <w:lvlJc w:val="left"/>
      <w:pPr>
        <w:tabs>
          <w:tab w:val="num" w:pos="3600"/>
        </w:tabs>
        <w:ind w:left="3600" w:hanging="360"/>
      </w:pPr>
      <w:rPr>
        <w:rFonts w:ascii="Arial" w:hAnsi="Arial" w:hint="default"/>
      </w:rPr>
    </w:lvl>
    <w:lvl w:ilvl="5" w:tplc="3780BC5E" w:tentative="1">
      <w:start w:val="1"/>
      <w:numFmt w:val="bullet"/>
      <w:lvlText w:val="•"/>
      <w:lvlJc w:val="left"/>
      <w:pPr>
        <w:tabs>
          <w:tab w:val="num" w:pos="4320"/>
        </w:tabs>
        <w:ind w:left="4320" w:hanging="360"/>
      </w:pPr>
      <w:rPr>
        <w:rFonts w:ascii="Arial" w:hAnsi="Arial" w:hint="default"/>
      </w:rPr>
    </w:lvl>
    <w:lvl w:ilvl="6" w:tplc="011A980E" w:tentative="1">
      <w:start w:val="1"/>
      <w:numFmt w:val="bullet"/>
      <w:lvlText w:val="•"/>
      <w:lvlJc w:val="left"/>
      <w:pPr>
        <w:tabs>
          <w:tab w:val="num" w:pos="5040"/>
        </w:tabs>
        <w:ind w:left="5040" w:hanging="360"/>
      </w:pPr>
      <w:rPr>
        <w:rFonts w:ascii="Arial" w:hAnsi="Arial" w:hint="default"/>
      </w:rPr>
    </w:lvl>
    <w:lvl w:ilvl="7" w:tplc="D9564A74" w:tentative="1">
      <w:start w:val="1"/>
      <w:numFmt w:val="bullet"/>
      <w:lvlText w:val="•"/>
      <w:lvlJc w:val="left"/>
      <w:pPr>
        <w:tabs>
          <w:tab w:val="num" w:pos="5760"/>
        </w:tabs>
        <w:ind w:left="5760" w:hanging="360"/>
      </w:pPr>
      <w:rPr>
        <w:rFonts w:ascii="Arial" w:hAnsi="Arial" w:hint="default"/>
      </w:rPr>
    </w:lvl>
    <w:lvl w:ilvl="8" w:tplc="D9BC829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1AC4DCB"/>
    <w:multiLevelType w:val="hybridMultilevel"/>
    <w:tmpl w:val="3894E95E"/>
    <w:lvl w:ilvl="0" w:tplc="82927930">
      <w:start w:val="1"/>
      <w:numFmt w:val="decimal"/>
      <w:lvlText w:val="%1."/>
      <w:lvlJc w:val="left"/>
      <w:pPr>
        <w:tabs>
          <w:tab w:val="num" w:pos="720"/>
        </w:tabs>
        <w:ind w:left="720" w:hanging="360"/>
      </w:pPr>
    </w:lvl>
    <w:lvl w:ilvl="1" w:tplc="A7341DA0" w:tentative="1">
      <w:start w:val="1"/>
      <w:numFmt w:val="decimal"/>
      <w:lvlText w:val="%2."/>
      <w:lvlJc w:val="left"/>
      <w:pPr>
        <w:tabs>
          <w:tab w:val="num" w:pos="1440"/>
        </w:tabs>
        <w:ind w:left="1440" w:hanging="360"/>
      </w:pPr>
    </w:lvl>
    <w:lvl w:ilvl="2" w:tplc="D3A4CA2E" w:tentative="1">
      <w:start w:val="1"/>
      <w:numFmt w:val="decimal"/>
      <w:lvlText w:val="%3."/>
      <w:lvlJc w:val="left"/>
      <w:pPr>
        <w:tabs>
          <w:tab w:val="num" w:pos="2160"/>
        </w:tabs>
        <w:ind w:left="2160" w:hanging="360"/>
      </w:pPr>
    </w:lvl>
    <w:lvl w:ilvl="3" w:tplc="E700A52E" w:tentative="1">
      <w:start w:val="1"/>
      <w:numFmt w:val="decimal"/>
      <w:lvlText w:val="%4."/>
      <w:lvlJc w:val="left"/>
      <w:pPr>
        <w:tabs>
          <w:tab w:val="num" w:pos="2880"/>
        </w:tabs>
        <w:ind w:left="2880" w:hanging="360"/>
      </w:pPr>
    </w:lvl>
    <w:lvl w:ilvl="4" w:tplc="5B785EF4" w:tentative="1">
      <w:start w:val="1"/>
      <w:numFmt w:val="decimal"/>
      <w:lvlText w:val="%5."/>
      <w:lvlJc w:val="left"/>
      <w:pPr>
        <w:tabs>
          <w:tab w:val="num" w:pos="3600"/>
        </w:tabs>
        <w:ind w:left="3600" w:hanging="360"/>
      </w:pPr>
    </w:lvl>
    <w:lvl w:ilvl="5" w:tplc="0E08A23A" w:tentative="1">
      <w:start w:val="1"/>
      <w:numFmt w:val="decimal"/>
      <w:lvlText w:val="%6."/>
      <w:lvlJc w:val="left"/>
      <w:pPr>
        <w:tabs>
          <w:tab w:val="num" w:pos="4320"/>
        </w:tabs>
        <w:ind w:left="4320" w:hanging="360"/>
      </w:pPr>
    </w:lvl>
    <w:lvl w:ilvl="6" w:tplc="02BAF434" w:tentative="1">
      <w:start w:val="1"/>
      <w:numFmt w:val="decimal"/>
      <w:lvlText w:val="%7."/>
      <w:lvlJc w:val="left"/>
      <w:pPr>
        <w:tabs>
          <w:tab w:val="num" w:pos="5040"/>
        </w:tabs>
        <w:ind w:left="5040" w:hanging="360"/>
      </w:pPr>
    </w:lvl>
    <w:lvl w:ilvl="7" w:tplc="0226D2DA" w:tentative="1">
      <w:start w:val="1"/>
      <w:numFmt w:val="decimal"/>
      <w:lvlText w:val="%8."/>
      <w:lvlJc w:val="left"/>
      <w:pPr>
        <w:tabs>
          <w:tab w:val="num" w:pos="5760"/>
        </w:tabs>
        <w:ind w:left="5760" w:hanging="360"/>
      </w:pPr>
    </w:lvl>
    <w:lvl w:ilvl="8" w:tplc="B47CAEF4" w:tentative="1">
      <w:start w:val="1"/>
      <w:numFmt w:val="decimal"/>
      <w:lvlText w:val="%9."/>
      <w:lvlJc w:val="left"/>
      <w:pPr>
        <w:tabs>
          <w:tab w:val="num" w:pos="6480"/>
        </w:tabs>
        <w:ind w:left="6480" w:hanging="360"/>
      </w:pPr>
    </w:lvl>
  </w:abstractNum>
  <w:abstractNum w:abstractNumId="2" w15:restartNumberingAfterBreak="0">
    <w:nsid w:val="02517CC2"/>
    <w:multiLevelType w:val="hybridMultilevel"/>
    <w:tmpl w:val="0074D118"/>
    <w:lvl w:ilvl="0" w:tplc="1C6CD436">
      <w:start w:val="1"/>
      <w:numFmt w:val="bullet"/>
      <w:lvlText w:val="•"/>
      <w:lvlJc w:val="left"/>
      <w:pPr>
        <w:tabs>
          <w:tab w:val="num" w:pos="720"/>
        </w:tabs>
        <w:ind w:left="720" w:hanging="360"/>
      </w:pPr>
      <w:rPr>
        <w:rFonts w:ascii="Arial" w:hAnsi="Arial" w:hint="default"/>
      </w:rPr>
    </w:lvl>
    <w:lvl w:ilvl="1" w:tplc="B9DCAFC0" w:tentative="1">
      <w:start w:val="1"/>
      <w:numFmt w:val="bullet"/>
      <w:lvlText w:val="•"/>
      <w:lvlJc w:val="left"/>
      <w:pPr>
        <w:tabs>
          <w:tab w:val="num" w:pos="1440"/>
        </w:tabs>
        <w:ind w:left="1440" w:hanging="360"/>
      </w:pPr>
      <w:rPr>
        <w:rFonts w:ascii="Arial" w:hAnsi="Arial" w:hint="default"/>
      </w:rPr>
    </w:lvl>
    <w:lvl w:ilvl="2" w:tplc="EE4C8026" w:tentative="1">
      <w:start w:val="1"/>
      <w:numFmt w:val="bullet"/>
      <w:lvlText w:val="•"/>
      <w:lvlJc w:val="left"/>
      <w:pPr>
        <w:tabs>
          <w:tab w:val="num" w:pos="2160"/>
        </w:tabs>
        <w:ind w:left="2160" w:hanging="360"/>
      </w:pPr>
      <w:rPr>
        <w:rFonts w:ascii="Arial" w:hAnsi="Arial" w:hint="default"/>
      </w:rPr>
    </w:lvl>
    <w:lvl w:ilvl="3" w:tplc="C5C6F782" w:tentative="1">
      <w:start w:val="1"/>
      <w:numFmt w:val="bullet"/>
      <w:lvlText w:val="•"/>
      <w:lvlJc w:val="left"/>
      <w:pPr>
        <w:tabs>
          <w:tab w:val="num" w:pos="2880"/>
        </w:tabs>
        <w:ind w:left="2880" w:hanging="360"/>
      </w:pPr>
      <w:rPr>
        <w:rFonts w:ascii="Arial" w:hAnsi="Arial" w:hint="default"/>
      </w:rPr>
    </w:lvl>
    <w:lvl w:ilvl="4" w:tplc="BCCC5F02" w:tentative="1">
      <w:start w:val="1"/>
      <w:numFmt w:val="bullet"/>
      <w:lvlText w:val="•"/>
      <w:lvlJc w:val="left"/>
      <w:pPr>
        <w:tabs>
          <w:tab w:val="num" w:pos="3600"/>
        </w:tabs>
        <w:ind w:left="3600" w:hanging="360"/>
      </w:pPr>
      <w:rPr>
        <w:rFonts w:ascii="Arial" w:hAnsi="Arial" w:hint="default"/>
      </w:rPr>
    </w:lvl>
    <w:lvl w:ilvl="5" w:tplc="604218B8" w:tentative="1">
      <w:start w:val="1"/>
      <w:numFmt w:val="bullet"/>
      <w:lvlText w:val="•"/>
      <w:lvlJc w:val="left"/>
      <w:pPr>
        <w:tabs>
          <w:tab w:val="num" w:pos="4320"/>
        </w:tabs>
        <w:ind w:left="4320" w:hanging="360"/>
      </w:pPr>
      <w:rPr>
        <w:rFonts w:ascii="Arial" w:hAnsi="Arial" w:hint="default"/>
      </w:rPr>
    </w:lvl>
    <w:lvl w:ilvl="6" w:tplc="B30440A2" w:tentative="1">
      <w:start w:val="1"/>
      <w:numFmt w:val="bullet"/>
      <w:lvlText w:val="•"/>
      <w:lvlJc w:val="left"/>
      <w:pPr>
        <w:tabs>
          <w:tab w:val="num" w:pos="5040"/>
        </w:tabs>
        <w:ind w:left="5040" w:hanging="360"/>
      </w:pPr>
      <w:rPr>
        <w:rFonts w:ascii="Arial" w:hAnsi="Arial" w:hint="default"/>
      </w:rPr>
    </w:lvl>
    <w:lvl w:ilvl="7" w:tplc="18D2B1B4" w:tentative="1">
      <w:start w:val="1"/>
      <w:numFmt w:val="bullet"/>
      <w:lvlText w:val="•"/>
      <w:lvlJc w:val="left"/>
      <w:pPr>
        <w:tabs>
          <w:tab w:val="num" w:pos="5760"/>
        </w:tabs>
        <w:ind w:left="5760" w:hanging="360"/>
      </w:pPr>
      <w:rPr>
        <w:rFonts w:ascii="Arial" w:hAnsi="Arial" w:hint="default"/>
      </w:rPr>
    </w:lvl>
    <w:lvl w:ilvl="8" w:tplc="F48640B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AA62F4"/>
    <w:multiLevelType w:val="hybridMultilevel"/>
    <w:tmpl w:val="05C84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795CF7"/>
    <w:multiLevelType w:val="hybridMultilevel"/>
    <w:tmpl w:val="92149DB0"/>
    <w:lvl w:ilvl="0" w:tplc="DE889346">
      <w:start w:val="1"/>
      <w:numFmt w:val="bullet"/>
      <w:lvlText w:val="•"/>
      <w:lvlJc w:val="left"/>
      <w:pPr>
        <w:tabs>
          <w:tab w:val="num" w:pos="720"/>
        </w:tabs>
        <w:ind w:left="720" w:hanging="360"/>
      </w:pPr>
      <w:rPr>
        <w:rFonts w:ascii="Arial" w:hAnsi="Arial" w:hint="default"/>
      </w:rPr>
    </w:lvl>
    <w:lvl w:ilvl="1" w:tplc="8F1A3F90" w:tentative="1">
      <w:start w:val="1"/>
      <w:numFmt w:val="bullet"/>
      <w:lvlText w:val="•"/>
      <w:lvlJc w:val="left"/>
      <w:pPr>
        <w:tabs>
          <w:tab w:val="num" w:pos="1440"/>
        </w:tabs>
        <w:ind w:left="1440" w:hanging="360"/>
      </w:pPr>
      <w:rPr>
        <w:rFonts w:ascii="Arial" w:hAnsi="Arial" w:hint="default"/>
      </w:rPr>
    </w:lvl>
    <w:lvl w:ilvl="2" w:tplc="E1E463F2" w:tentative="1">
      <w:start w:val="1"/>
      <w:numFmt w:val="bullet"/>
      <w:lvlText w:val="•"/>
      <w:lvlJc w:val="left"/>
      <w:pPr>
        <w:tabs>
          <w:tab w:val="num" w:pos="2160"/>
        </w:tabs>
        <w:ind w:left="2160" w:hanging="360"/>
      </w:pPr>
      <w:rPr>
        <w:rFonts w:ascii="Arial" w:hAnsi="Arial" w:hint="default"/>
      </w:rPr>
    </w:lvl>
    <w:lvl w:ilvl="3" w:tplc="BFD03F0A" w:tentative="1">
      <w:start w:val="1"/>
      <w:numFmt w:val="bullet"/>
      <w:lvlText w:val="•"/>
      <w:lvlJc w:val="left"/>
      <w:pPr>
        <w:tabs>
          <w:tab w:val="num" w:pos="2880"/>
        </w:tabs>
        <w:ind w:left="2880" w:hanging="360"/>
      </w:pPr>
      <w:rPr>
        <w:rFonts w:ascii="Arial" w:hAnsi="Arial" w:hint="default"/>
      </w:rPr>
    </w:lvl>
    <w:lvl w:ilvl="4" w:tplc="D00E3F4A" w:tentative="1">
      <w:start w:val="1"/>
      <w:numFmt w:val="bullet"/>
      <w:lvlText w:val="•"/>
      <w:lvlJc w:val="left"/>
      <w:pPr>
        <w:tabs>
          <w:tab w:val="num" w:pos="3600"/>
        </w:tabs>
        <w:ind w:left="3600" w:hanging="360"/>
      </w:pPr>
      <w:rPr>
        <w:rFonts w:ascii="Arial" w:hAnsi="Arial" w:hint="default"/>
      </w:rPr>
    </w:lvl>
    <w:lvl w:ilvl="5" w:tplc="640204CA" w:tentative="1">
      <w:start w:val="1"/>
      <w:numFmt w:val="bullet"/>
      <w:lvlText w:val="•"/>
      <w:lvlJc w:val="left"/>
      <w:pPr>
        <w:tabs>
          <w:tab w:val="num" w:pos="4320"/>
        </w:tabs>
        <w:ind w:left="4320" w:hanging="360"/>
      </w:pPr>
      <w:rPr>
        <w:rFonts w:ascii="Arial" w:hAnsi="Arial" w:hint="default"/>
      </w:rPr>
    </w:lvl>
    <w:lvl w:ilvl="6" w:tplc="3688510E" w:tentative="1">
      <w:start w:val="1"/>
      <w:numFmt w:val="bullet"/>
      <w:lvlText w:val="•"/>
      <w:lvlJc w:val="left"/>
      <w:pPr>
        <w:tabs>
          <w:tab w:val="num" w:pos="5040"/>
        </w:tabs>
        <w:ind w:left="5040" w:hanging="360"/>
      </w:pPr>
      <w:rPr>
        <w:rFonts w:ascii="Arial" w:hAnsi="Arial" w:hint="default"/>
      </w:rPr>
    </w:lvl>
    <w:lvl w:ilvl="7" w:tplc="1F487BF4" w:tentative="1">
      <w:start w:val="1"/>
      <w:numFmt w:val="bullet"/>
      <w:lvlText w:val="•"/>
      <w:lvlJc w:val="left"/>
      <w:pPr>
        <w:tabs>
          <w:tab w:val="num" w:pos="5760"/>
        </w:tabs>
        <w:ind w:left="5760" w:hanging="360"/>
      </w:pPr>
      <w:rPr>
        <w:rFonts w:ascii="Arial" w:hAnsi="Arial" w:hint="default"/>
      </w:rPr>
    </w:lvl>
    <w:lvl w:ilvl="8" w:tplc="AA82B6A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776815"/>
    <w:multiLevelType w:val="hybridMultilevel"/>
    <w:tmpl w:val="5B3A2A8C"/>
    <w:lvl w:ilvl="0" w:tplc="9190AF2A">
      <w:start w:val="1"/>
      <w:numFmt w:val="decimal"/>
      <w:lvlText w:val="%1."/>
      <w:lvlJc w:val="left"/>
      <w:pPr>
        <w:tabs>
          <w:tab w:val="num" w:pos="720"/>
        </w:tabs>
        <w:ind w:left="720" w:hanging="360"/>
      </w:pPr>
    </w:lvl>
    <w:lvl w:ilvl="1" w:tplc="91CA5F3A" w:tentative="1">
      <w:start w:val="1"/>
      <w:numFmt w:val="decimal"/>
      <w:lvlText w:val="%2."/>
      <w:lvlJc w:val="left"/>
      <w:pPr>
        <w:tabs>
          <w:tab w:val="num" w:pos="1440"/>
        </w:tabs>
        <w:ind w:left="1440" w:hanging="360"/>
      </w:pPr>
    </w:lvl>
    <w:lvl w:ilvl="2" w:tplc="CC186FFC" w:tentative="1">
      <w:start w:val="1"/>
      <w:numFmt w:val="decimal"/>
      <w:lvlText w:val="%3."/>
      <w:lvlJc w:val="left"/>
      <w:pPr>
        <w:tabs>
          <w:tab w:val="num" w:pos="2160"/>
        </w:tabs>
        <w:ind w:left="2160" w:hanging="360"/>
      </w:pPr>
    </w:lvl>
    <w:lvl w:ilvl="3" w:tplc="7262B356" w:tentative="1">
      <w:start w:val="1"/>
      <w:numFmt w:val="decimal"/>
      <w:lvlText w:val="%4."/>
      <w:lvlJc w:val="left"/>
      <w:pPr>
        <w:tabs>
          <w:tab w:val="num" w:pos="2880"/>
        </w:tabs>
        <w:ind w:left="2880" w:hanging="360"/>
      </w:pPr>
    </w:lvl>
    <w:lvl w:ilvl="4" w:tplc="71FA092E" w:tentative="1">
      <w:start w:val="1"/>
      <w:numFmt w:val="decimal"/>
      <w:lvlText w:val="%5."/>
      <w:lvlJc w:val="left"/>
      <w:pPr>
        <w:tabs>
          <w:tab w:val="num" w:pos="3600"/>
        </w:tabs>
        <w:ind w:left="3600" w:hanging="360"/>
      </w:pPr>
    </w:lvl>
    <w:lvl w:ilvl="5" w:tplc="A538FAFC" w:tentative="1">
      <w:start w:val="1"/>
      <w:numFmt w:val="decimal"/>
      <w:lvlText w:val="%6."/>
      <w:lvlJc w:val="left"/>
      <w:pPr>
        <w:tabs>
          <w:tab w:val="num" w:pos="4320"/>
        </w:tabs>
        <w:ind w:left="4320" w:hanging="360"/>
      </w:pPr>
    </w:lvl>
    <w:lvl w:ilvl="6" w:tplc="20E69D0C" w:tentative="1">
      <w:start w:val="1"/>
      <w:numFmt w:val="decimal"/>
      <w:lvlText w:val="%7."/>
      <w:lvlJc w:val="left"/>
      <w:pPr>
        <w:tabs>
          <w:tab w:val="num" w:pos="5040"/>
        </w:tabs>
        <w:ind w:left="5040" w:hanging="360"/>
      </w:pPr>
    </w:lvl>
    <w:lvl w:ilvl="7" w:tplc="6C9AC842" w:tentative="1">
      <w:start w:val="1"/>
      <w:numFmt w:val="decimal"/>
      <w:lvlText w:val="%8."/>
      <w:lvlJc w:val="left"/>
      <w:pPr>
        <w:tabs>
          <w:tab w:val="num" w:pos="5760"/>
        </w:tabs>
        <w:ind w:left="5760" w:hanging="360"/>
      </w:pPr>
    </w:lvl>
    <w:lvl w:ilvl="8" w:tplc="463A81A6" w:tentative="1">
      <w:start w:val="1"/>
      <w:numFmt w:val="decimal"/>
      <w:lvlText w:val="%9."/>
      <w:lvlJc w:val="left"/>
      <w:pPr>
        <w:tabs>
          <w:tab w:val="num" w:pos="6480"/>
        </w:tabs>
        <w:ind w:left="6480" w:hanging="360"/>
      </w:pPr>
    </w:lvl>
  </w:abstractNum>
  <w:abstractNum w:abstractNumId="6" w15:restartNumberingAfterBreak="0">
    <w:nsid w:val="07323846"/>
    <w:multiLevelType w:val="hybridMultilevel"/>
    <w:tmpl w:val="43CEC468"/>
    <w:lvl w:ilvl="0" w:tplc="82AC8346">
      <w:start w:val="1"/>
      <w:numFmt w:val="decimal"/>
      <w:lvlText w:val="%1."/>
      <w:lvlJc w:val="left"/>
      <w:pPr>
        <w:tabs>
          <w:tab w:val="num" w:pos="720"/>
        </w:tabs>
        <w:ind w:left="720" w:hanging="360"/>
      </w:pPr>
    </w:lvl>
    <w:lvl w:ilvl="1" w:tplc="A0D6DED8" w:tentative="1">
      <w:start w:val="1"/>
      <w:numFmt w:val="decimal"/>
      <w:lvlText w:val="%2."/>
      <w:lvlJc w:val="left"/>
      <w:pPr>
        <w:tabs>
          <w:tab w:val="num" w:pos="1440"/>
        </w:tabs>
        <w:ind w:left="1440" w:hanging="360"/>
      </w:pPr>
    </w:lvl>
    <w:lvl w:ilvl="2" w:tplc="C018EE98" w:tentative="1">
      <w:start w:val="1"/>
      <w:numFmt w:val="decimal"/>
      <w:lvlText w:val="%3."/>
      <w:lvlJc w:val="left"/>
      <w:pPr>
        <w:tabs>
          <w:tab w:val="num" w:pos="2160"/>
        </w:tabs>
        <w:ind w:left="2160" w:hanging="360"/>
      </w:pPr>
    </w:lvl>
    <w:lvl w:ilvl="3" w:tplc="C78CDB32" w:tentative="1">
      <w:start w:val="1"/>
      <w:numFmt w:val="decimal"/>
      <w:lvlText w:val="%4."/>
      <w:lvlJc w:val="left"/>
      <w:pPr>
        <w:tabs>
          <w:tab w:val="num" w:pos="2880"/>
        </w:tabs>
        <w:ind w:left="2880" w:hanging="360"/>
      </w:pPr>
    </w:lvl>
    <w:lvl w:ilvl="4" w:tplc="C11E16F4" w:tentative="1">
      <w:start w:val="1"/>
      <w:numFmt w:val="decimal"/>
      <w:lvlText w:val="%5."/>
      <w:lvlJc w:val="left"/>
      <w:pPr>
        <w:tabs>
          <w:tab w:val="num" w:pos="3600"/>
        </w:tabs>
        <w:ind w:left="3600" w:hanging="360"/>
      </w:pPr>
    </w:lvl>
    <w:lvl w:ilvl="5" w:tplc="F4F86F14" w:tentative="1">
      <w:start w:val="1"/>
      <w:numFmt w:val="decimal"/>
      <w:lvlText w:val="%6."/>
      <w:lvlJc w:val="left"/>
      <w:pPr>
        <w:tabs>
          <w:tab w:val="num" w:pos="4320"/>
        </w:tabs>
        <w:ind w:left="4320" w:hanging="360"/>
      </w:pPr>
    </w:lvl>
    <w:lvl w:ilvl="6" w:tplc="C3006954" w:tentative="1">
      <w:start w:val="1"/>
      <w:numFmt w:val="decimal"/>
      <w:lvlText w:val="%7."/>
      <w:lvlJc w:val="left"/>
      <w:pPr>
        <w:tabs>
          <w:tab w:val="num" w:pos="5040"/>
        </w:tabs>
        <w:ind w:left="5040" w:hanging="360"/>
      </w:pPr>
    </w:lvl>
    <w:lvl w:ilvl="7" w:tplc="26CE02E6" w:tentative="1">
      <w:start w:val="1"/>
      <w:numFmt w:val="decimal"/>
      <w:lvlText w:val="%8."/>
      <w:lvlJc w:val="left"/>
      <w:pPr>
        <w:tabs>
          <w:tab w:val="num" w:pos="5760"/>
        </w:tabs>
        <w:ind w:left="5760" w:hanging="360"/>
      </w:pPr>
    </w:lvl>
    <w:lvl w:ilvl="8" w:tplc="A66295E4" w:tentative="1">
      <w:start w:val="1"/>
      <w:numFmt w:val="decimal"/>
      <w:lvlText w:val="%9."/>
      <w:lvlJc w:val="left"/>
      <w:pPr>
        <w:tabs>
          <w:tab w:val="num" w:pos="6480"/>
        </w:tabs>
        <w:ind w:left="6480" w:hanging="360"/>
      </w:pPr>
    </w:lvl>
  </w:abstractNum>
  <w:abstractNum w:abstractNumId="7" w15:restartNumberingAfterBreak="0">
    <w:nsid w:val="09391067"/>
    <w:multiLevelType w:val="hybridMultilevel"/>
    <w:tmpl w:val="E2DA7AE0"/>
    <w:lvl w:ilvl="0" w:tplc="75060106">
      <w:start w:val="1"/>
      <w:numFmt w:val="bullet"/>
      <w:lvlText w:val="•"/>
      <w:lvlJc w:val="left"/>
      <w:pPr>
        <w:tabs>
          <w:tab w:val="num" w:pos="720"/>
        </w:tabs>
        <w:ind w:left="720" w:hanging="360"/>
      </w:pPr>
      <w:rPr>
        <w:rFonts w:ascii="Arial" w:hAnsi="Arial" w:hint="default"/>
      </w:rPr>
    </w:lvl>
    <w:lvl w:ilvl="1" w:tplc="BEC66606">
      <w:start w:val="1"/>
      <w:numFmt w:val="bullet"/>
      <w:lvlText w:val="•"/>
      <w:lvlJc w:val="left"/>
      <w:pPr>
        <w:tabs>
          <w:tab w:val="num" w:pos="1440"/>
        </w:tabs>
        <w:ind w:left="1440" w:hanging="360"/>
      </w:pPr>
      <w:rPr>
        <w:rFonts w:ascii="Arial" w:hAnsi="Arial" w:hint="default"/>
      </w:rPr>
    </w:lvl>
    <w:lvl w:ilvl="2" w:tplc="547ED214" w:tentative="1">
      <w:start w:val="1"/>
      <w:numFmt w:val="bullet"/>
      <w:lvlText w:val="•"/>
      <w:lvlJc w:val="left"/>
      <w:pPr>
        <w:tabs>
          <w:tab w:val="num" w:pos="2160"/>
        </w:tabs>
        <w:ind w:left="2160" w:hanging="360"/>
      </w:pPr>
      <w:rPr>
        <w:rFonts w:ascii="Arial" w:hAnsi="Arial" w:hint="default"/>
      </w:rPr>
    </w:lvl>
    <w:lvl w:ilvl="3" w:tplc="C974FC6A" w:tentative="1">
      <w:start w:val="1"/>
      <w:numFmt w:val="bullet"/>
      <w:lvlText w:val="•"/>
      <w:lvlJc w:val="left"/>
      <w:pPr>
        <w:tabs>
          <w:tab w:val="num" w:pos="2880"/>
        </w:tabs>
        <w:ind w:left="2880" w:hanging="360"/>
      </w:pPr>
      <w:rPr>
        <w:rFonts w:ascii="Arial" w:hAnsi="Arial" w:hint="default"/>
      </w:rPr>
    </w:lvl>
    <w:lvl w:ilvl="4" w:tplc="299472CE" w:tentative="1">
      <w:start w:val="1"/>
      <w:numFmt w:val="bullet"/>
      <w:lvlText w:val="•"/>
      <w:lvlJc w:val="left"/>
      <w:pPr>
        <w:tabs>
          <w:tab w:val="num" w:pos="3600"/>
        </w:tabs>
        <w:ind w:left="3600" w:hanging="360"/>
      </w:pPr>
      <w:rPr>
        <w:rFonts w:ascii="Arial" w:hAnsi="Arial" w:hint="default"/>
      </w:rPr>
    </w:lvl>
    <w:lvl w:ilvl="5" w:tplc="C074DE30" w:tentative="1">
      <w:start w:val="1"/>
      <w:numFmt w:val="bullet"/>
      <w:lvlText w:val="•"/>
      <w:lvlJc w:val="left"/>
      <w:pPr>
        <w:tabs>
          <w:tab w:val="num" w:pos="4320"/>
        </w:tabs>
        <w:ind w:left="4320" w:hanging="360"/>
      </w:pPr>
      <w:rPr>
        <w:rFonts w:ascii="Arial" w:hAnsi="Arial" w:hint="default"/>
      </w:rPr>
    </w:lvl>
    <w:lvl w:ilvl="6" w:tplc="95EE4326" w:tentative="1">
      <w:start w:val="1"/>
      <w:numFmt w:val="bullet"/>
      <w:lvlText w:val="•"/>
      <w:lvlJc w:val="left"/>
      <w:pPr>
        <w:tabs>
          <w:tab w:val="num" w:pos="5040"/>
        </w:tabs>
        <w:ind w:left="5040" w:hanging="360"/>
      </w:pPr>
      <w:rPr>
        <w:rFonts w:ascii="Arial" w:hAnsi="Arial" w:hint="default"/>
      </w:rPr>
    </w:lvl>
    <w:lvl w:ilvl="7" w:tplc="7F0EA70C" w:tentative="1">
      <w:start w:val="1"/>
      <w:numFmt w:val="bullet"/>
      <w:lvlText w:val="•"/>
      <w:lvlJc w:val="left"/>
      <w:pPr>
        <w:tabs>
          <w:tab w:val="num" w:pos="5760"/>
        </w:tabs>
        <w:ind w:left="5760" w:hanging="360"/>
      </w:pPr>
      <w:rPr>
        <w:rFonts w:ascii="Arial" w:hAnsi="Arial" w:hint="default"/>
      </w:rPr>
    </w:lvl>
    <w:lvl w:ilvl="8" w:tplc="05C6DC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2D1A87"/>
    <w:multiLevelType w:val="hybridMultilevel"/>
    <w:tmpl w:val="A9D02314"/>
    <w:lvl w:ilvl="0" w:tplc="3A90FD68">
      <w:start w:val="1"/>
      <w:numFmt w:val="bullet"/>
      <w:lvlText w:val="•"/>
      <w:lvlJc w:val="left"/>
      <w:pPr>
        <w:tabs>
          <w:tab w:val="num" w:pos="720"/>
        </w:tabs>
        <w:ind w:left="720" w:hanging="360"/>
      </w:pPr>
      <w:rPr>
        <w:rFonts w:ascii="Arial" w:hAnsi="Arial" w:hint="default"/>
      </w:rPr>
    </w:lvl>
    <w:lvl w:ilvl="1" w:tplc="4560D8B4" w:tentative="1">
      <w:start w:val="1"/>
      <w:numFmt w:val="bullet"/>
      <w:lvlText w:val="•"/>
      <w:lvlJc w:val="left"/>
      <w:pPr>
        <w:tabs>
          <w:tab w:val="num" w:pos="1440"/>
        </w:tabs>
        <w:ind w:left="1440" w:hanging="360"/>
      </w:pPr>
      <w:rPr>
        <w:rFonts w:ascii="Arial" w:hAnsi="Arial" w:hint="default"/>
      </w:rPr>
    </w:lvl>
    <w:lvl w:ilvl="2" w:tplc="1CC29E88" w:tentative="1">
      <w:start w:val="1"/>
      <w:numFmt w:val="bullet"/>
      <w:lvlText w:val="•"/>
      <w:lvlJc w:val="left"/>
      <w:pPr>
        <w:tabs>
          <w:tab w:val="num" w:pos="2160"/>
        </w:tabs>
        <w:ind w:left="2160" w:hanging="360"/>
      </w:pPr>
      <w:rPr>
        <w:rFonts w:ascii="Arial" w:hAnsi="Arial" w:hint="default"/>
      </w:rPr>
    </w:lvl>
    <w:lvl w:ilvl="3" w:tplc="3F0C3586" w:tentative="1">
      <w:start w:val="1"/>
      <w:numFmt w:val="bullet"/>
      <w:lvlText w:val="•"/>
      <w:lvlJc w:val="left"/>
      <w:pPr>
        <w:tabs>
          <w:tab w:val="num" w:pos="2880"/>
        </w:tabs>
        <w:ind w:left="2880" w:hanging="360"/>
      </w:pPr>
      <w:rPr>
        <w:rFonts w:ascii="Arial" w:hAnsi="Arial" w:hint="default"/>
      </w:rPr>
    </w:lvl>
    <w:lvl w:ilvl="4" w:tplc="B6E61028" w:tentative="1">
      <w:start w:val="1"/>
      <w:numFmt w:val="bullet"/>
      <w:lvlText w:val="•"/>
      <w:lvlJc w:val="left"/>
      <w:pPr>
        <w:tabs>
          <w:tab w:val="num" w:pos="3600"/>
        </w:tabs>
        <w:ind w:left="3600" w:hanging="360"/>
      </w:pPr>
      <w:rPr>
        <w:rFonts w:ascii="Arial" w:hAnsi="Arial" w:hint="default"/>
      </w:rPr>
    </w:lvl>
    <w:lvl w:ilvl="5" w:tplc="12582BB6" w:tentative="1">
      <w:start w:val="1"/>
      <w:numFmt w:val="bullet"/>
      <w:lvlText w:val="•"/>
      <w:lvlJc w:val="left"/>
      <w:pPr>
        <w:tabs>
          <w:tab w:val="num" w:pos="4320"/>
        </w:tabs>
        <w:ind w:left="4320" w:hanging="360"/>
      </w:pPr>
      <w:rPr>
        <w:rFonts w:ascii="Arial" w:hAnsi="Arial" w:hint="default"/>
      </w:rPr>
    </w:lvl>
    <w:lvl w:ilvl="6" w:tplc="56A0A9EC" w:tentative="1">
      <w:start w:val="1"/>
      <w:numFmt w:val="bullet"/>
      <w:lvlText w:val="•"/>
      <w:lvlJc w:val="left"/>
      <w:pPr>
        <w:tabs>
          <w:tab w:val="num" w:pos="5040"/>
        </w:tabs>
        <w:ind w:left="5040" w:hanging="360"/>
      </w:pPr>
      <w:rPr>
        <w:rFonts w:ascii="Arial" w:hAnsi="Arial" w:hint="default"/>
      </w:rPr>
    </w:lvl>
    <w:lvl w:ilvl="7" w:tplc="53182F86" w:tentative="1">
      <w:start w:val="1"/>
      <w:numFmt w:val="bullet"/>
      <w:lvlText w:val="•"/>
      <w:lvlJc w:val="left"/>
      <w:pPr>
        <w:tabs>
          <w:tab w:val="num" w:pos="5760"/>
        </w:tabs>
        <w:ind w:left="5760" w:hanging="360"/>
      </w:pPr>
      <w:rPr>
        <w:rFonts w:ascii="Arial" w:hAnsi="Arial" w:hint="default"/>
      </w:rPr>
    </w:lvl>
    <w:lvl w:ilvl="8" w:tplc="ABB6E0E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B3E7786"/>
    <w:multiLevelType w:val="hybridMultilevel"/>
    <w:tmpl w:val="4BAEA702"/>
    <w:lvl w:ilvl="0" w:tplc="7D5006BC">
      <w:start w:val="1"/>
      <w:numFmt w:val="bullet"/>
      <w:lvlText w:val="•"/>
      <w:lvlJc w:val="left"/>
      <w:pPr>
        <w:tabs>
          <w:tab w:val="num" w:pos="720"/>
        </w:tabs>
        <w:ind w:left="720" w:hanging="360"/>
      </w:pPr>
      <w:rPr>
        <w:rFonts w:ascii="Arial" w:hAnsi="Arial" w:hint="default"/>
      </w:rPr>
    </w:lvl>
    <w:lvl w:ilvl="1" w:tplc="BBAC3EFE" w:tentative="1">
      <w:start w:val="1"/>
      <w:numFmt w:val="bullet"/>
      <w:lvlText w:val="•"/>
      <w:lvlJc w:val="left"/>
      <w:pPr>
        <w:tabs>
          <w:tab w:val="num" w:pos="1440"/>
        </w:tabs>
        <w:ind w:left="1440" w:hanging="360"/>
      </w:pPr>
      <w:rPr>
        <w:rFonts w:ascii="Arial" w:hAnsi="Arial" w:hint="default"/>
      </w:rPr>
    </w:lvl>
    <w:lvl w:ilvl="2" w:tplc="0B8C7A0C" w:tentative="1">
      <w:start w:val="1"/>
      <w:numFmt w:val="bullet"/>
      <w:lvlText w:val="•"/>
      <w:lvlJc w:val="left"/>
      <w:pPr>
        <w:tabs>
          <w:tab w:val="num" w:pos="2160"/>
        </w:tabs>
        <w:ind w:left="2160" w:hanging="360"/>
      </w:pPr>
      <w:rPr>
        <w:rFonts w:ascii="Arial" w:hAnsi="Arial" w:hint="default"/>
      </w:rPr>
    </w:lvl>
    <w:lvl w:ilvl="3" w:tplc="88188A42" w:tentative="1">
      <w:start w:val="1"/>
      <w:numFmt w:val="bullet"/>
      <w:lvlText w:val="•"/>
      <w:lvlJc w:val="left"/>
      <w:pPr>
        <w:tabs>
          <w:tab w:val="num" w:pos="2880"/>
        </w:tabs>
        <w:ind w:left="2880" w:hanging="360"/>
      </w:pPr>
      <w:rPr>
        <w:rFonts w:ascii="Arial" w:hAnsi="Arial" w:hint="default"/>
      </w:rPr>
    </w:lvl>
    <w:lvl w:ilvl="4" w:tplc="AFBEAC0E" w:tentative="1">
      <w:start w:val="1"/>
      <w:numFmt w:val="bullet"/>
      <w:lvlText w:val="•"/>
      <w:lvlJc w:val="left"/>
      <w:pPr>
        <w:tabs>
          <w:tab w:val="num" w:pos="3600"/>
        </w:tabs>
        <w:ind w:left="3600" w:hanging="360"/>
      </w:pPr>
      <w:rPr>
        <w:rFonts w:ascii="Arial" w:hAnsi="Arial" w:hint="default"/>
      </w:rPr>
    </w:lvl>
    <w:lvl w:ilvl="5" w:tplc="3DD0D86E" w:tentative="1">
      <w:start w:val="1"/>
      <w:numFmt w:val="bullet"/>
      <w:lvlText w:val="•"/>
      <w:lvlJc w:val="left"/>
      <w:pPr>
        <w:tabs>
          <w:tab w:val="num" w:pos="4320"/>
        </w:tabs>
        <w:ind w:left="4320" w:hanging="360"/>
      </w:pPr>
      <w:rPr>
        <w:rFonts w:ascii="Arial" w:hAnsi="Arial" w:hint="default"/>
      </w:rPr>
    </w:lvl>
    <w:lvl w:ilvl="6" w:tplc="9828BF64" w:tentative="1">
      <w:start w:val="1"/>
      <w:numFmt w:val="bullet"/>
      <w:lvlText w:val="•"/>
      <w:lvlJc w:val="left"/>
      <w:pPr>
        <w:tabs>
          <w:tab w:val="num" w:pos="5040"/>
        </w:tabs>
        <w:ind w:left="5040" w:hanging="360"/>
      </w:pPr>
      <w:rPr>
        <w:rFonts w:ascii="Arial" w:hAnsi="Arial" w:hint="default"/>
      </w:rPr>
    </w:lvl>
    <w:lvl w:ilvl="7" w:tplc="EDA8E846" w:tentative="1">
      <w:start w:val="1"/>
      <w:numFmt w:val="bullet"/>
      <w:lvlText w:val="•"/>
      <w:lvlJc w:val="left"/>
      <w:pPr>
        <w:tabs>
          <w:tab w:val="num" w:pos="5760"/>
        </w:tabs>
        <w:ind w:left="5760" w:hanging="360"/>
      </w:pPr>
      <w:rPr>
        <w:rFonts w:ascii="Arial" w:hAnsi="Arial" w:hint="default"/>
      </w:rPr>
    </w:lvl>
    <w:lvl w:ilvl="8" w:tplc="662ADB1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071D7D"/>
    <w:multiLevelType w:val="hybridMultilevel"/>
    <w:tmpl w:val="E208FBD4"/>
    <w:lvl w:ilvl="0" w:tplc="B20C05A4">
      <w:start w:val="1"/>
      <w:numFmt w:val="bullet"/>
      <w:lvlText w:val="•"/>
      <w:lvlJc w:val="left"/>
      <w:pPr>
        <w:tabs>
          <w:tab w:val="num" w:pos="720"/>
        </w:tabs>
        <w:ind w:left="720" w:hanging="360"/>
      </w:pPr>
      <w:rPr>
        <w:rFonts w:ascii="Arial" w:hAnsi="Arial" w:hint="default"/>
      </w:rPr>
    </w:lvl>
    <w:lvl w:ilvl="1" w:tplc="AEF6C994" w:tentative="1">
      <w:start w:val="1"/>
      <w:numFmt w:val="bullet"/>
      <w:lvlText w:val="•"/>
      <w:lvlJc w:val="left"/>
      <w:pPr>
        <w:tabs>
          <w:tab w:val="num" w:pos="1440"/>
        </w:tabs>
        <w:ind w:left="1440" w:hanging="360"/>
      </w:pPr>
      <w:rPr>
        <w:rFonts w:ascii="Arial" w:hAnsi="Arial" w:hint="default"/>
      </w:rPr>
    </w:lvl>
    <w:lvl w:ilvl="2" w:tplc="D5F6B7C6" w:tentative="1">
      <w:start w:val="1"/>
      <w:numFmt w:val="bullet"/>
      <w:lvlText w:val="•"/>
      <w:lvlJc w:val="left"/>
      <w:pPr>
        <w:tabs>
          <w:tab w:val="num" w:pos="2160"/>
        </w:tabs>
        <w:ind w:left="2160" w:hanging="360"/>
      </w:pPr>
      <w:rPr>
        <w:rFonts w:ascii="Arial" w:hAnsi="Arial" w:hint="default"/>
      </w:rPr>
    </w:lvl>
    <w:lvl w:ilvl="3" w:tplc="AD980E02" w:tentative="1">
      <w:start w:val="1"/>
      <w:numFmt w:val="bullet"/>
      <w:lvlText w:val="•"/>
      <w:lvlJc w:val="left"/>
      <w:pPr>
        <w:tabs>
          <w:tab w:val="num" w:pos="2880"/>
        </w:tabs>
        <w:ind w:left="2880" w:hanging="360"/>
      </w:pPr>
      <w:rPr>
        <w:rFonts w:ascii="Arial" w:hAnsi="Arial" w:hint="default"/>
      </w:rPr>
    </w:lvl>
    <w:lvl w:ilvl="4" w:tplc="B73C07D4" w:tentative="1">
      <w:start w:val="1"/>
      <w:numFmt w:val="bullet"/>
      <w:lvlText w:val="•"/>
      <w:lvlJc w:val="left"/>
      <w:pPr>
        <w:tabs>
          <w:tab w:val="num" w:pos="3600"/>
        </w:tabs>
        <w:ind w:left="3600" w:hanging="360"/>
      </w:pPr>
      <w:rPr>
        <w:rFonts w:ascii="Arial" w:hAnsi="Arial" w:hint="default"/>
      </w:rPr>
    </w:lvl>
    <w:lvl w:ilvl="5" w:tplc="9C40C4EE" w:tentative="1">
      <w:start w:val="1"/>
      <w:numFmt w:val="bullet"/>
      <w:lvlText w:val="•"/>
      <w:lvlJc w:val="left"/>
      <w:pPr>
        <w:tabs>
          <w:tab w:val="num" w:pos="4320"/>
        </w:tabs>
        <w:ind w:left="4320" w:hanging="360"/>
      </w:pPr>
      <w:rPr>
        <w:rFonts w:ascii="Arial" w:hAnsi="Arial" w:hint="default"/>
      </w:rPr>
    </w:lvl>
    <w:lvl w:ilvl="6" w:tplc="6E287306" w:tentative="1">
      <w:start w:val="1"/>
      <w:numFmt w:val="bullet"/>
      <w:lvlText w:val="•"/>
      <w:lvlJc w:val="left"/>
      <w:pPr>
        <w:tabs>
          <w:tab w:val="num" w:pos="5040"/>
        </w:tabs>
        <w:ind w:left="5040" w:hanging="360"/>
      </w:pPr>
      <w:rPr>
        <w:rFonts w:ascii="Arial" w:hAnsi="Arial" w:hint="default"/>
      </w:rPr>
    </w:lvl>
    <w:lvl w:ilvl="7" w:tplc="3188BD1A" w:tentative="1">
      <w:start w:val="1"/>
      <w:numFmt w:val="bullet"/>
      <w:lvlText w:val="•"/>
      <w:lvlJc w:val="left"/>
      <w:pPr>
        <w:tabs>
          <w:tab w:val="num" w:pos="5760"/>
        </w:tabs>
        <w:ind w:left="5760" w:hanging="360"/>
      </w:pPr>
      <w:rPr>
        <w:rFonts w:ascii="Arial" w:hAnsi="Arial" w:hint="default"/>
      </w:rPr>
    </w:lvl>
    <w:lvl w:ilvl="8" w:tplc="3B84822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714C70"/>
    <w:multiLevelType w:val="hybridMultilevel"/>
    <w:tmpl w:val="5DBEA72E"/>
    <w:lvl w:ilvl="0" w:tplc="3E3C1892">
      <w:start w:val="1"/>
      <w:numFmt w:val="bullet"/>
      <w:lvlText w:val="•"/>
      <w:lvlJc w:val="left"/>
      <w:pPr>
        <w:tabs>
          <w:tab w:val="num" w:pos="720"/>
        </w:tabs>
        <w:ind w:left="720" w:hanging="360"/>
      </w:pPr>
      <w:rPr>
        <w:rFonts w:ascii="Arial" w:hAnsi="Arial" w:hint="default"/>
      </w:rPr>
    </w:lvl>
    <w:lvl w:ilvl="1" w:tplc="FE6AE01C" w:tentative="1">
      <w:start w:val="1"/>
      <w:numFmt w:val="bullet"/>
      <w:lvlText w:val="•"/>
      <w:lvlJc w:val="left"/>
      <w:pPr>
        <w:tabs>
          <w:tab w:val="num" w:pos="1440"/>
        </w:tabs>
        <w:ind w:left="1440" w:hanging="360"/>
      </w:pPr>
      <w:rPr>
        <w:rFonts w:ascii="Arial" w:hAnsi="Arial" w:hint="default"/>
      </w:rPr>
    </w:lvl>
    <w:lvl w:ilvl="2" w:tplc="1AE62BA2" w:tentative="1">
      <w:start w:val="1"/>
      <w:numFmt w:val="bullet"/>
      <w:lvlText w:val="•"/>
      <w:lvlJc w:val="left"/>
      <w:pPr>
        <w:tabs>
          <w:tab w:val="num" w:pos="2160"/>
        </w:tabs>
        <w:ind w:left="2160" w:hanging="360"/>
      </w:pPr>
      <w:rPr>
        <w:rFonts w:ascii="Arial" w:hAnsi="Arial" w:hint="default"/>
      </w:rPr>
    </w:lvl>
    <w:lvl w:ilvl="3" w:tplc="2C9E1BE2" w:tentative="1">
      <w:start w:val="1"/>
      <w:numFmt w:val="bullet"/>
      <w:lvlText w:val="•"/>
      <w:lvlJc w:val="left"/>
      <w:pPr>
        <w:tabs>
          <w:tab w:val="num" w:pos="2880"/>
        </w:tabs>
        <w:ind w:left="2880" w:hanging="360"/>
      </w:pPr>
      <w:rPr>
        <w:rFonts w:ascii="Arial" w:hAnsi="Arial" w:hint="default"/>
      </w:rPr>
    </w:lvl>
    <w:lvl w:ilvl="4" w:tplc="22FEB07C" w:tentative="1">
      <w:start w:val="1"/>
      <w:numFmt w:val="bullet"/>
      <w:lvlText w:val="•"/>
      <w:lvlJc w:val="left"/>
      <w:pPr>
        <w:tabs>
          <w:tab w:val="num" w:pos="3600"/>
        </w:tabs>
        <w:ind w:left="3600" w:hanging="360"/>
      </w:pPr>
      <w:rPr>
        <w:rFonts w:ascii="Arial" w:hAnsi="Arial" w:hint="default"/>
      </w:rPr>
    </w:lvl>
    <w:lvl w:ilvl="5" w:tplc="2488BDE8" w:tentative="1">
      <w:start w:val="1"/>
      <w:numFmt w:val="bullet"/>
      <w:lvlText w:val="•"/>
      <w:lvlJc w:val="left"/>
      <w:pPr>
        <w:tabs>
          <w:tab w:val="num" w:pos="4320"/>
        </w:tabs>
        <w:ind w:left="4320" w:hanging="360"/>
      </w:pPr>
      <w:rPr>
        <w:rFonts w:ascii="Arial" w:hAnsi="Arial" w:hint="default"/>
      </w:rPr>
    </w:lvl>
    <w:lvl w:ilvl="6" w:tplc="E65CE4C2" w:tentative="1">
      <w:start w:val="1"/>
      <w:numFmt w:val="bullet"/>
      <w:lvlText w:val="•"/>
      <w:lvlJc w:val="left"/>
      <w:pPr>
        <w:tabs>
          <w:tab w:val="num" w:pos="5040"/>
        </w:tabs>
        <w:ind w:left="5040" w:hanging="360"/>
      </w:pPr>
      <w:rPr>
        <w:rFonts w:ascii="Arial" w:hAnsi="Arial" w:hint="default"/>
      </w:rPr>
    </w:lvl>
    <w:lvl w:ilvl="7" w:tplc="6E7AB254" w:tentative="1">
      <w:start w:val="1"/>
      <w:numFmt w:val="bullet"/>
      <w:lvlText w:val="•"/>
      <w:lvlJc w:val="left"/>
      <w:pPr>
        <w:tabs>
          <w:tab w:val="num" w:pos="5760"/>
        </w:tabs>
        <w:ind w:left="5760" w:hanging="360"/>
      </w:pPr>
      <w:rPr>
        <w:rFonts w:ascii="Arial" w:hAnsi="Arial" w:hint="default"/>
      </w:rPr>
    </w:lvl>
    <w:lvl w:ilvl="8" w:tplc="F23EE12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DF10FFC"/>
    <w:multiLevelType w:val="hybridMultilevel"/>
    <w:tmpl w:val="DB5ABD68"/>
    <w:lvl w:ilvl="0" w:tplc="BF6ACEA2">
      <w:start w:val="1"/>
      <w:numFmt w:val="bullet"/>
      <w:lvlText w:val="•"/>
      <w:lvlJc w:val="left"/>
      <w:pPr>
        <w:tabs>
          <w:tab w:val="num" w:pos="720"/>
        </w:tabs>
        <w:ind w:left="720" w:hanging="360"/>
      </w:pPr>
      <w:rPr>
        <w:rFonts w:ascii="Arial" w:hAnsi="Arial" w:hint="default"/>
      </w:rPr>
    </w:lvl>
    <w:lvl w:ilvl="1" w:tplc="9FA654F0" w:tentative="1">
      <w:start w:val="1"/>
      <w:numFmt w:val="bullet"/>
      <w:lvlText w:val="•"/>
      <w:lvlJc w:val="left"/>
      <w:pPr>
        <w:tabs>
          <w:tab w:val="num" w:pos="1440"/>
        </w:tabs>
        <w:ind w:left="1440" w:hanging="360"/>
      </w:pPr>
      <w:rPr>
        <w:rFonts w:ascii="Arial" w:hAnsi="Arial" w:hint="default"/>
      </w:rPr>
    </w:lvl>
    <w:lvl w:ilvl="2" w:tplc="E9E47B0A" w:tentative="1">
      <w:start w:val="1"/>
      <w:numFmt w:val="bullet"/>
      <w:lvlText w:val="•"/>
      <w:lvlJc w:val="left"/>
      <w:pPr>
        <w:tabs>
          <w:tab w:val="num" w:pos="2160"/>
        </w:tabs>
        <w:ind w:left="2160" w:hanging="360"/>
      </w:pPr>
      <w:rPr>
        <w:rFonts w:ascii="Arial" w:hAnsi="Arial" w:hint="default"/>
      </w:rPr>
    </w:lvl>
    <w:lvl w:ilvl="3" w:tplc="A930083C" w:tentative="1">
      <w:start w:val="1"/>
      <w:numFmt w:val="bullet"/>
      <w:lvlText w:val="•"/>
      <w:lvlJc w:val="left"/>
      <w:pPr>
        <w:tabs>
          <w:tab w:val="num" w:pos="2880"/>
        </w:tabs>
        <w:ind w:left="2880" w:hanging="360"/>
      </w:pPr>
      <w:rPr>
        <w:rFonts w:ascii="Arial" w:hAnsi="Arial" w:hint="default"/>
      </w:rPr>
    </w:lvl>
    <w:lvl w:ilvl="4" w:tplc="49DA82FA" w:tentative="1">
      <w:start w:val="1"/>
      <w:numFmt w:val="bullet"/>
      <w:lvlText w:val="•"/>
      <w:lvlJc w:val="left"/>
      <w:pPr>
        <w:tabs>
          <w:tab w:val="num" w:pos="3600"/>
        </w:tabs>
        <w:ind w:left="3600" w:hanging="360"/>
      </w:pPr>
      <w:rPr>
        <w:rFonts w:ascii="Arial" w:hAnsi="Arial" w:hint="default"/>
      </w:rPr>
    </w:lvl>
    <w:lvl w:ilvl="5" w:tplc="2CFAE4FE" w:tentative="1">
      <w:start w:val="1"/>
      <w:numFmt w:val="bullet"/>
      <w:lvlText w:val="•"/>
      <w:lvlJc w:val="left"/>
      <w:pPr>
        <w:tabs>
          <w:tab w:val="num" w:pos="4320"/>
        </w:tabs>
        <w:ind w:left="4320" w:hanging="360"/>
      </w:pPr>
      <w:rPr>
        <w:rFonts w:ascii="Arial" w:hAnsi="Arial" w:hint="default"/>
      </w:rPr>
    </w:lvl>
    <w:lvl w:ilvl="6" w:tplc="7B26DAA2" w:tentative="1">
      <w:start w:val="1"/>
      <w:numFmt w:val="bullet"/>
      <w:lvlText w:val="•"/>
      <w:lvlJc w:val="left"/>
      <w:pPr>
        <w:tabs>
          <w:tab w:val="num" w:pos="5040"/>
        </w:tabs>
        <w:ind w:left="5040" w:hanging="360"/>
      </w:pPr>
      <w:rPr>
        <w:rFonts w:ascii="Arial" w:hAnsi="Arial" w:hint="default"/>
      </w:rPr>
    </w:lvl>
    <w:lvl w:ilvl="7" w:tplc="F6B8A14E" w:tentative="1">
      <w:start w:val="1"/>
      <w:numFmt w:val="bullet"/>
      <w:lvlText w:val="•"/>
      <w:lvlJc w:val="left"/>
      <w:pPr>
        <w:tabs>
          <w:tab w:val="num" w:pos="5760"/>
        </w:tabs>
        <w:ind w:left="5760" w:hanging="360"/>
      </w:pPr>
      <w:rPr>
        <w:rFonts w:ascii="Arial" w:hAnsi="Arial" w:hint="default"/>
      </w:rPr>
    </w:lvl>
    <w:lvl w:ilvl="8" w:tplc="9C62CE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E4C339E"/>
    <w:multiLevelType w:val="hybridMultilevel"/>
    <w:tmpl w:val="C86ED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A033D0"/>
    <w:multiLevelType w:val="hybridMultilevel"/>
    <w:tmpl w:val="BFA84706"/>
    <w:lvl w:ilvl="0" w:tplc="2750ABFA">
      <w:start w:val="1"/>
      <w:numFmt w:val="bullet"/>
      <w:lvlText w:val="•"/>
      <w:lvlJc w:val="left"/>
      <w:pPr>
        <w:tabs>
          <w:tab w:val="num" w:pos="720"/>
        </w:tabs>
        <w:ind w:left="720" w:hanging="360"/>
      </w:pPr>
      <w:rPr>
        <w:rFonts w:ascii="Arial" w:hAnsi="Arial" w:hint="default"/>
      </w:rPr>
    </w:lvl>
    <w:lvl w:ilvl="1" w:tplc="03E84652" w:tentative="1">
      <w:start w:val="1"/>
      <w:numFmt w:val="bullet"/>
      <w:lvlText w:val="•"/>
      <w:lvlJc w:val="left"/>
      <w:pPr>
        <w:tabs>
          <w:tab w:val="num" w:pos="1440"/>
        </w:tabs>
        <w:ind w:left="1440" w:hanging="360"/>
      </w:pPr>
      <w:rPr>
        <w:rFonts w:ascii="Arial" w:hAnsi="Arial" w:hint="default"/>
      </w:rPr>
    </w:lvl>
    <w:lvl w:ilvl="2" w:tplc="2C60D72C" w:tentative="1">
      <w:start w:val="1"/>
      <w:numFmt w:val="bullet"/>
      <w:lvlText w:val="•"/>
      <w:lvlJc w:val="left"/>
      <w:pPr>
        <w:tabs>
          <w:tab w:val="num" w:pos="2160"/>
        </w:tabs>
        <w:ind w:left="2160" w:hanging="360"/>
      </w:pPr>
      <w:rPr>
        <w:rFonts w:ascii="Arial" w:hAnsi="Arial" w:hint="default"/>
      </w:rPr>
    </w:lvl>
    <w:lvl w:ilvl="3" w:tplc="4EF8D018" w:tentative="1">
      <w:start w:val="1"/>
      <w:numFmt w:val="bullet"/>
      <w:lvlText w:val="•"/>
      <w:lvlJc w:val="left"/>
      <w:pPr>
        <w:tabs>
          <w:tab w:val="num" w:pos="2880"/>
        </w:tabs>
        <w:ind w:left="2880" w:hanging="360"/>
      </w:pPr>
      <w:rPr>
        <w:rFonts w:ascii="Arial" w:hAnsi="Arial" w:hint="default"/>
      </w:rPr>
    </w:lvl>
    <w:lvl w:ilvl="4" w:tplc="9E26C206" w:tentative="1">
      <w:start w:val="1"/>
      <w:numFmt w:val="bullet"/>
      <w:lvlText w:val="•"/>
      <w:lvlJc w:val="left"/>
      <w:pPr>
        <w:tabs>
          <w:tab w:val="num" w:pos="3600"/>
        </w:tabs>
        <w:ind w:left="3600" w:hanging="360"/>
      </w:pPr>
      <w:rPr>
        <w:rFonts w:ascii="Arial" w:hAnsi="Arial" w:hint="default"/>
      </w:rPr>
    </w:lvl>
    <w:lvl w:ilvl="5" w:tplc="19485DF2" w:tentative="1">
      <w:start w:val="1"/>
      <w:numFmt w:val="bullet"/>
      <w:lvlText w:val="•"/>
      <w:lvlJc w:val="left"/>
      <w:pPr>
        <w:tabs>
          <w:tab w:val="num" w:pos="4320"/>
        </w:tabs>
        <w:ind w:left="4320" w:hanging="360"/>
      </w:pPr>
      <w:rPr>
        <w:rFonts w:ascii="Arial" w:hAnsi="Arial" w:hint="default"/>
      </w:rPr>
    </w:lvl>
    <w:lvl w:ilvl="6" w:tplc="853CCEC0" w:tentative="1">
      <w:start w:val="1"/>
      <w:numFmt w:val="bullet"/>
      <w:lvlText w:val="•"/>
      <w:lvlJc w:val="left"/>
      <w:pPr>
        <w:tabs>
          <w:tab w:val="num" w:pos="5040"/>
        </w:tabs>
        <w:ind w:left="5040" w:hanging="360"/>
      </w:pPr>
      <w:rPr>
        <w:rFonts w:ascii="Arial" w:hAnsi="Arial" w:hint="default"/>
      </w:rPr>
    </w:lvl>
    <w:lvl w:ilvl="7" w:tplc="4802C74C" w:tentative="1">
      <w:start w:val="1"/>
      <w:numFmt w:val="bullet"/>
      <w:lvlText w:val="•"/>
      <w:lvlJc w:val="left"/>
      <w:pPr>
        <w:tabs>
          <w:tab w:val="num" w:pos="5760"/>
        </w:tabs>
        <w:ind w:left="5760" w:hanging="360"/>
      </w:pPr>
      <w:rPr>
        <w:rFonts w:ascii="Arial" w:hAnsi="Arial" w:hint="default"/>
      </w:rPr>
    </w:lvl>
    <w:lvl w:ilvl="8" w:tplc="295041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28F2EDA"/>
    <w:multiLevelType w:val="hybridMultilevel"/>
    <w:tmpl w:val="1A6C1AB0"/>
    <w:lvl w:ilvl="0" w:tplc="3612CB6C">
      <w:start w:val="1"/>
      <w:numFmt w:val="decimal"/>
      <w:lvlText w:val="%1."/>
      <w:lvlJc w:val="left"/>
      <w:pPr>
        <w:tabs>
          <w:tab w:val="num" w:pos="720"/>
        </w:tabs>
        <w:ind w:left="720" w:hanging="360"/>
      </w:pPr>
    </w:lvl>
    <w:lvl w:ilvl="1" w:tplc="AAACFC30" w:tentative="1">
      <w:start w:val="1"/>
      <w:numFmt w:val="decimal"/>
      <w:lvlText w:val="%2."/>
      <w:lvlJc w:val="left"/>
      <w:pPr>
        <w:tabs>
          <w:tab w:val="num" w:pos="1440"/>
        </w:tabs>
        <w:ind w:left="1440" w:hanging="360"/>
      </w:pPr>
    </w:lvl>
    <w:lvl w:ilvl="2" w:tplc="78D61AA0" w:tentative="1">
      <w:start w:val="1"/>
      <w:numFmt w:val="decimal"/>
      <w:lvlText w:val="%3."/>
      <w:lvlJc w:val="left"/>
      <w:pPr>
        <w:tabs>
          <w:tab w:val="num" w:pos="2160"/>
        </w:tabs>
        <w:ind w:left="2160" w:hanging="360"/>
      </w:pPr>
    </w:lvl>
    <w:lvl w:ilvl="3" w:tplc="AA90EF1A" w:tentative="1">
      <w:start w:val="1"/>
      <w:numFmt w:val="decimal"/>
      <w:lvlText w:val="%4."/>
      <w:lvlJc w:val="left"/>
      <w:pPr>
        <w:tabs>
          <w:tab w:val="num" w:pos="2880"/>
        </w:tabs>
        <w:ind w:left="2880" w:hanging="360"/>
      </w:pPr>
    </w:lvl>
    <w:lvl w:ilvl="4" w:tplc="6BA64418" w:tentative="1">
      <w:start w:val="1"/>
      <w:numFmt w:val="decimal"/>
      <w:lvlText w:val="%5."/>
      <w:lvlJc w:val="left"/>
      <w:pPr>
        <w:tabs>
          <w:tab w:val="num" w:pos="3600"/>
        </w:tabs>
        <w:ind w:left="3600" w:hanging="360"/>
      </w:pPr>
    </w:lvl>
    <w:lvl w:ilvl="5" w:tplc="D79043E6" w:tentative="1">
      <w:start w:val="1"/>
      <w:numFmt w:val="decimal"/>
      <w:lvlText w:val="%6."/>
      <w:lvlJc w:val="left"/>
      <w:pPr>
        <w:tabs>
          <w:tab w:val="num" w:pos="4320"/>
        </w:tabs>
        <w:ind w:left="4320" w:hanging="360"/>
      </w:pPr>
    </w:lvl>
    <w:lvl w:ilvl="6" w:tplc="50B00348" w:tentative="1">
      <w:start w:val="1"/>
      <w:numFmt w:val="decimal"/>
      <w:lvlText w:val="%7."/>
      <w:lvlJc w:val="left"/>
      <w:pPr>
        <w:tabs>
          <w:tab w:val="num" w:pos="5040"/>
        </w:tabs>
        <w:ind w:left="5040" w:hanging="360"/>
      </w:pPr>
    </w:lvl>
    <w:lvl w:ilvl="7" w:tplc="2126F8F0" w:tentative="1">
      <w:start w:val="1"/>
      <w:numFmt w:val="decimal"/>
      <w:lvlText w:val="%8."/>
      <w:lvlJc w:val="left"/>
      <w:pPr>
        <w:tabs>
          <w:tab w:val="num" w:pos="5760"/>
        </w:tabs>
        <w:ind w:left="5760" w:hanging="360"/>
      </w:pPr>
    </w:lvl>
    <w:lvl w:ilvl="8" w:tplc="CF883B5A" w:tentative="1">
      <w:start w:val="1"/>
      <w:numFmt w:val="decimal"/>
      <w:lvlText w:val="%9."/>
      <w:lvlJc w:val="left"/>
      <w:pPr>
        <w:tabs>
          <w:tab w:val="num" w:pos="6480"/>
        </w:tabs>
        <w:ind w:left="6480" w:hanging="360"/>
      </w:pPr>
    </w:lvl>
  </w:abstractNum>
  <w:abstractNum w:abstractNumId="16" w15:restartNumberingAfterBreak="0">
    <w:nsid w:val="12F15F73"/>
    <w:multiLevelType w:val="hybridMultilevel"/>
    <w:tmpl w:val="FA46FC58"/>
    <w:lvl w:ilvl="0" w:tplc="554A899C">
      <w:start w:val="1"/>
      <w:numFmt w:val="bullet"/>
      <w:lvlText w:val="•"/>
      <w:lvlJc w:val="left"/>
      <w:pPr>
        <w:tabs>
          <w:tab w:val="num" w:pos="720"/>
        </w:tabs>
        <w:ind w:left="720" w:hanging="360"/>
      </w:pPr>
      <w:rPr>
        <w:rFonts w:ascii="Arial" w:hAnsi="Arial" w:hint="default"/>
      </w:rPr>
    </w:lvl>
    <w:lvl w:ilvl="1" w:tplc="8E84CD74" w:tentative="1">
      <w:start w:val="1"/>
      <w:numFmt w:val="bullet"/>
      <w:lvlText w:val="•"/>
      <w:lvlJc w:val="left"/>
      <w:pPr>
        <w:tabs>
          <w:tab w:val="num" w:pos="1440"/>
        </w:tabs>
        <w:ind w:left="1440" w:hanging="360"/>
      </w:pPr>
      <w:rPr>
        <w:rFonts w:ascii="Arial" w:hAnsi="Arial" w:hint="default"/>
      </w:rPr>
    </w:lvl>
    <w:lvl w:ilvl="2" w:tplc="79589ED6" w:tentative="1">
      <w:start w:val="1"/>
      <w:numFmt w:val="bullet"/>
      <w:lvlText w:val="•"/>
      <w:lvlJc w:val="left"/>
      <w:pPr>
        <w:tabs>
          <w:tab w:val="num" w:pos="2160"/>
        </w:tabs>
        <w:ind w:left="2160" w:hanging="360"/>
      </w:pPr>
      <w:rPr>
        <w:rFonts w:ascii="Arial" w:hAnsi="Arial" w:hint="default"/>
      </w:rPr>
    </w:lvl>
    <w:lvl w:ilvl="3" w:tplc="138E7B0A" w:tentative="1">
      <w:start w:val="1"/>
      <w:numFmt w:val="bullet"/>
      <w:lvlText w:val="•"/>
      <w:lvlJc w:val="left"/>
      <w:pPr>
        <w:tabs>
          <w:tab w:val="num" w:pos="2880"/>
        </w:tabs>
        <w:ind w:left="2880" w:hanging="360"/>
      </w:pPr>
      <w:rPr>
        <w:rFonts w:ascii="Arial" w:hAnsi="Arial" w:hint="default"/>
      </w:rPr>
    </w:lvl>
    <w:lvl w:ilvl="4" w:tplc="C4C67FE0" w:tentative="1">
      <w:start w:val="1"/>
      <w:numFmt w:val="bullet"/>
      <w:lvlText w:val="•"/>
      <w:lvlJc w:val="left"/>
      <w:pPr>
        <w:tabs>
          <w:tab w:val="num" w:pos="3600"/>
        </w:tabs>
        <w:ind w:left="3600" w:hanging="360"/>
      </w:pPr>
      <w:rPr>
        <w:rFonts w:ascii="Arial" w:hAnsi="Arial" w:hint="default"/>
      </w:rPr>
    </w:lvl>
    <w:lvl w:ilvl="5" w:tplc="4642AF7A" w:tentative="1">
      <w:start w:val="1"/>
      <w:numFmt w:val="bullet"/>
      <w:lvlText w:val="•"/>
      <w:lvlJc w:val="left"/>
      <w:pPr>
        <w:tabs>
          <w:tab w:val="num" w:pos="4320"/>
        </w:tabs>
        <w:ind w:left="4320" w:hanging="360"/>
      </w:pPr>
      <w:rPr>
        <w:rFonts w:ascii="Arial" w:hAnsi="Arial" w:hint="default"/>
      </w:rPr>
    </w:lvl>
    <w:lvl w:ilvl="6" w:tplc="6676401A" w:tentative="1">
      <w:start w:val="1"/>
      <w:numFmt w:val="bullet"/>
      <w:lvlText w:val="•"/>
      <w:lvlJc w:val="left"/>
      <w:pPr>
        <w:tabs>
          <w:tab w:val="num" w:pos="5040"/>
        </w:tabs>
        <w:ind w:left="5040" w:hanging="360"/>
      </w:pPr>
      <w:rPr>
        <w:rFonts w:ascii="Arial" w:hAnsi="Arial" w:hint="default"/>
      </w:rPr>
    </w:lvl>
    <w:lvl w:ilvl="7" w:tplc="85407854" w:tentative="1">
      <w:start w:val="1"/>
      <w:numFmt w:val="bullet"/>
      <w:lvlText w:val="•"/>
      <w:lvlJc w:val="left"/>
      <w:pPr>
        <w:tabs>
          <w:tab w:val="num" w:pos="5760"/>
        </w:tabs>
        <w:ind w:left="5760" w:hanging="360"/>
      </w:pPr>
      <w:rPr>
        <w:rFonts w:ascii="Arial" w:hAnsi="Arial" w:hint="default"/>
      </w:rPr>
    </w:lvl>
    <w:lvl w:ilvl="8" w:tplc="B90EF18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7D593A"/>
    <w:multiLevelType w:val="hybridMultilevel"/>
    <w:tmpl w:val="B7C22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DE6796"/>
    <w:multiLevelType w:val="hybridMultilevel"/>
    <w:tmpl w:val="5A6C4CEE"/>
    <w:lvl w:ilvl="0" w:tplc="A4E45E9E">
      <w:start w:val="1"/>
      <w:numFmt w:val="bullet"/>
      <w:lvlText w:val="•"/>
      <w:lvlJc w:val="left"/>
      <w:pPr>
        <w:tabs>
          <w:tab w:val="num" w:pos="720"/>
        </w:tabs>
        <w:ind w:left="720" w:hanging="360"/>
      </w:pPr>
      <w:rPr>
        <w:rFonts w:ascii="Arial" w:hAnsi="Arial" w:hint="default"/>
      </w:rPr>
    </w:lvl>
    <w:lvl w:ilvl="1" w:tplc="6B1ED936" w:tentative="1">
      <w:start w:val="1"/>
      <w:numFmt w:val="bullet"/>
      <w:lvlText w:val="•"/>
      <w:lvlJc w:val="left"/>
      <w:pPr>
        <w:tabs>
          <w:tab w:val="num" w:pos="1440"/>
        </w:tabs>
        <w:ind w:left="1440" w:hanging="360"/>
      </w:pPr>
      <w:rPr>
        <w:rFonts w:ascii="Arial" w:hAnsi="Arial" w:hint="default"/>
      </w:rPr>
    </w:lvl>
    <w:lvl w:ilvl="2" w:tplc="7898C276" w:tentative="1">
      <w:start w:val="1"/>
      <w:numFmt w:val="bullet"/>
      <w:lvlText w:val="•"/>
      <w:lvlJc w:val="left"/>
      <w:pPr>
        <w:tabs>
          <w:tab w:val="num" w:pos="2160"/>
        </w:tabs>
        <w:ind w:left="2160" w:hanging="360"/>
      </w:pPr>
      <w:rPr>
        <w:rFonts w:ascii="Arial" w:hAnsi="Arial" w:hint="default"/>
      </w:rPr>
    </w:lvl>
    <w:lvl w:ilvl="3" w:tplc="D850115C" w:tentative="1">
      <w:start w:val="1"/>
      <w:numFmt w:val="bullet"/>
      <w:lvlText w:val="•"/>
      <w:lvlJc w:val="left"/>
      <w:pPr>
        <w:tabs>
          <w:tab w:val="num" w:pos="2880"/>
        </w:tabs>
        <w:ind w:left="2880" w:hanging="360"/>
      </w:pPr>
      <w:rPr>
        <w:rFonts w:ascii="Arial" w:hAnsi="Arial" w:hint="default"/>
      </w:rPr>
    </w:lvl>
    <w:lvl w:ilvl="4" w:tplc="7B82B410" w:tentative="1">
      <w:start w:val="1"/>
      <w:numFmt w:val="bullet"/>
      <w:lvlText w:val="•"/>
      <w:lvlJc w:val="left"/>
      <w:pPr>
        <w:tabs>
          <w:tab w:val="num" w:pos="3600"/>
        </w:tabs>
        <w:ind w:left="3600" w:hanging="360"/>
      </w:pPr>
      <w:rPr>
        <w:rFonts w:ascii="Arial" w:hAnsi="Arial" w:hint="default"/>
      </w:rPr>
    </w:lvl>
    <w:lvl w:ilvl="5" w:tplc="6C94F260" w:tentative="1">
      <w:start w:val="1"/>
      <w:numFmt w:val="bullet"/>
      <w:lvlText w:val="•"/>
      <w:lvlJc w:val="left"/>
      <w:pPr>
        <w:tabs>
          <w:tab w:val="num" w:pos="4320"/>
        </w:tabs>
        <w:ind w:left="4320" w:hanging="360"/>
      </w:pPr>
      <w:rPr>
        <w:rFonts w:ascii="Arial" w:hAnsi="Arial" w:hint="default"/>
      </w:rPr>
    </w:lvl>
    <w:lvl w:ilvl="6" w:tplc="DA44FB94" w:tentative="1">
      <w:start w:val="1"/>
      <w:numFmt w:val="bullet"/>
      <w:lvlText w:val="•"/>
      <w:lvlJc w:val="left"/>
      <w:pPr>
        <w:tabs>
          <w:tab w:val="num" w:pos="5040"/>
        </w:tabs>
        <w:ind w:left="5040" w:hanging="360"/>
      </w:pPr>
      <w:rPr>
        <w:rFonts w:ascii="Arial" w:hAnsi="Arial" w:hint="default"/>
      </w:rPr>
    </w:lvl>
    <w:lvl w:ilvl="7" w:tplc="2072F882" w:tentative="1">
      <w:start w:val="1"/>
      <w:numFmt w:val="bullet"/>
      <w:lvlText w:val="•"/>
      <w:lvlJc w:val="left"/>
      <w:pPr>
        <w:tabs>
          <w:tab w:val="num" w:pos="5760"/>
        </w:tabs>
        <w:ind w:left="5760" w:hanging="360"/>
      </w:pPr>
      <w:rPr>
        <w:rFonts w:ascii="Arial" w:hAnsi="Arial" w:hint="default"/>
      </w:rPr>
    </w:lvl>
    <w:lvl w:ilvl="8" w:tplc="5600A38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47B6282"/>
    <w:multiLevelType w:val="hybridMultilevel"/>
    <w:tmpl w:val="D0689F48"/>
    <w:lvl w:ilvl="0" w:tplc="FE7450E6">
      <w:start w:val="1"/>
      <w:numFmt w:val="bullet"/>
      <w:lvlText w:val="•"/>
      <w:lvlJc w:val="left"/>
      <w:pPr>
        <w:tabs>
          <w:tab w:val="num" w:pos="720"/>
        </w:tabs>
        <w:ind w:left="720" w:hanging="360"/>
      </w:pPr>
      <w:rPr>
        <w:rFonts w:ascii="Arial" w:hAnsi="Arial" w:hint="default"/>
      </w:rPr>
    </w:lvl>
    <w:lvl w:ilvl="1" w:tplc="F0D26E94" w:tentative="1">
      <w:start w:val="1"/>
      <w:numFmt w:val="bullet"/>
      <w:lvlText w:val="•"/>
      <w:lvlJc w:val="left"/>
      <w:pPr>
        <w:tabs>
          <w:tab w:val="num" w:pos="1440"/>
        </w:tabs>
        <w:ind w:left="1440" w:hanging="360"/>
      </w:pPr>
      <w:rPr>
        <w:rFonts w:ascii="Arial" w:hAnsi="Arial" w:hint="default"/>
      </w:rPr>
    </w:lvl>
    <w:lvl w:ilvl="2" w:tplc="AC667AA0" w:tentative="1">
      <w:start w:val="1"/>
      <w:numFmt w:val="bullet"/>
      <w:lvlText w:val="•"/>
      <w:lvlJc w:val="left"/>
      <w:pPr>
        <w:tabs>
          <w:tab w:val="num" w:pos="2160"/>
        </w:tabs>
        <w:ind w:left="2160" w:hanging="360"/>
      </w:pPr>
      <w:rPr>
        <w:rFonts w:ascii="Arial" w:hAnsi="Arial" w:hint="default"/>
      </w:rPr>
    </w:lvl>
    <w:lvl w:ilvl="3" w:tplc="E850F60A" w:tentative="1">
      <w:start w:val="1"/>
      <w:numFmt w:val="bullet"/>
      <w:lvlText w:val="•"/>
      <w:lvlJc w:val="left"/>
      <w:pPr>
        <w:tabs>
          <w:tab w:val="num" w:pos="2880"/>
        </w:tabs>
        <w:ind w:left="2880" w:hanging="360"/>
      </w:pPr>
      <w:rPr>
        <w:rFonts w:ascii="Arial" w:hAnsi="Arial" w:hint="default"/>
      </w:rPr>
    </w:lvl>
    <w:lvl w:ilvl="4" w:tplc="61D226FE" w:tentative="1">
      <w:start w:val="1"/>
      <w:numFmt w:val="bullet"/>
      <w:lvlText w:val="•"/>
      <w:lvlJc w:val="left"/>
      <w:pPr>
        <w:tabs>
          <w:tab w:val="num" w:pos="3600"/>
        </w:tabs>
        <w:ind w:left="3600" w:hanging="360"/>
      </w:pPr>
      <w:rPr>
        <w:rFonts w:ascii="Arial" w:hAnsi="Arial" w:hint="default"/>
      </w:rPr>
    </w:lvl>
    <w:lvl w:ilvl="5" w:tplc="36D6F6AA" w:tentative="1">
      <w:start w:val="1"/>
      <w:numFmt w:val="bullet"/>
      <w:lvlText w:val="•"/>
      <w:lvlJc w:val="left"/>
      <w:pPr>
        <w:tabs>
          <w:tab w:val="num" w:pos="4320"/>
        </w:tabs>
        <w:ind w:left="4320" w:hanging="360"/>
      </w:pPr>
      <w:rPr>
        <w:rFonts w:ascii="Arial" w:hAnsi="Arial" w:hint="default"/>
      </w:rPr>
    </w:lvl>
    <w:lvl w:ilvl="6" w:tplc="807A3564" w:tentative="1">
      <w:start w:val="1"/>
      <w:numFmt w:val="bullet"/>
      <w:lvlText w:val="•"/>
      <w:lvlJc w:val="left"/>
      <w:pPr>
        <w:tabs>
          <w:tab w:val="num" w:pos="5040"/>
        </w:tabs>
        <w:ind w:left="5040" w:hanging="360"/>
      </w:pPr>
      <w:rPr>
        <w:rFonts w:ascii="Arial" w:hAnsi="Arial" w:hint="default"/>
      </w:rPr>
    </w:lvl>
    <w:lvl w:ilvl="7" w:tplc="A7223A68" w:tentative="1">
      <w:start w:val="1"/>
      <w:numFmt w:val="bullet"/>
      <w:lvlText w:val="•"/>
      <w:lvlJc w:val="left"/>
      <w:pPr>
        <w:tabs>
          <w:tab w:val="num" w:pos="5760"/>
        </w:tabs>
        <w:ind w:left="5760" w:hanging="360"/>
      </w:pPr>
      <w:rPr>
        <w:rFonts w:ascii="Arial" w:hAnsi="Arial" w:hint="default"/>
      </w:rPr>
    </w:lvl>
    <w:lvl w:ilvl="8" w:tplc="0EF41CB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48D1573"/>
    <w:multiLevelType w:val="hybridMultilevel"/>
    <w:tmpl w:val="366A0548"/>
    <w:lvl w:ilvl="0" w:tplc="E4B23F24">
      <w:start w:val="1"/>
      <w:numFmt w:val="decimal"/>
      <w:lvlText w:val="%1."/>
      <w:lvlJc w:val="left"/>
      <w:pPr>
        <w:tabs>
          <w:tab w:val="num" w:pos="720"/>
        </w:tabs>
        <w:ind w:left="720" w:hanging="360"/>
      </w:pPr>
    </w:lvl>
    <w:lvl w:ilvl="1" w:tplc="B924455A" w:tentative="1">
      <w:start w:val="1"/>
      <w:numFmt w:val="decimal"/>
      <w:lvlText w:val="%2."/>
      <w:lvlJc w:val="left"/>
      <w:pPr>
        <w:tabs>
          <w:tab w:val="num" w:pos="1440"/>
        </w:tabs>
        <w:ind w:left="1440" w:hanging="360"/>
      </w:pPr>
    </w:lvl>
    <w:lvl w:ilvl="2" w:tplc="F4EA56E8" w:tentative="1">
      <w:start w:val="1"/>
      <w:numFmt w:val="decimal"/>
      <w:lvlText w:val="%3."/>
      <w:lvlJc w:val="left"/>
      <w:pPr>
        <w:tabs>
          <w:tab w:val="num" w:pos="2160"/>
        </w:tabs>
        <w:ind w:left="2160" w:hanging="360"/>
      </w:pPr>
    </w:lvl>
    <w:lvl w:ilvl="3" w:tplc="53A43142" w:tentative="1">
      <w:start w:val="1"/>
      <w:numFmt w:val="decimal"/>
      <w:lvlText w:val="%4."/>
      <w:lvlJc w:val="left"/>
      <w:pPr>
        <w:tabs>
          <w:tab w:val="num" w:pos="2880"/>
        </w:tabs>
        <w:ind w:left="2880" w:hanging="360"/>
      </w:pPr>
    </w:lvl>
    <w:lvl w:ilvl="4" w:tplc="404065EC" w:tentative="1">
      <w:start w:val="1"/>
      <w:numFmt w:val="decimal"/>
      <w:lvlText w:val="%5."/>
      <w:lvlJc w:val="left"/>
      <w:pPr>
        <w:tabs>
          <w:tab w:val="num" w:pos="3600"/>
        </w:tabs>
        <w:ind w:left="3600" w:hanging="360"/>
      </w:pPr>
    </w:lvl>
    <w:lvl w:ilvl="5" w:tplc="86CCBAE0" w:tentative="1">
      <w:start w:val="1"/>
      <w:numFmt w:val="decimal"/>
      <w:lvlText w:val="%6."/>
      <w:lvlJc w:val="left"/>
      <w:pPr>
        <w:tabs>
          <w:tab w:val="num" w:pos="4320"/>
        </w:tabs>
        <w:ind w:left="4320" w:hanging="360"/>
      </w:pPr>
    </w:lvl>
    <w:lvl w:ilvl="6" w:tplc="A566D096" w:tentative="1">
      <w:start w:val="1"/>
      <w:numFmt w:val="decimal"/>
      <w:lvlText w:val="%7."/>
      <w:lvlJc w:val="left"/>
      <w:pPr>
        <w:tabs>
          <w:tab w:val="num" w:pos="5040"/>
        </w:tabs>
        <w:ind w:left="5040" w:hanging="360"/>
      </w:pPr>
    </w:lvl>
    <w:lvl w:ilvl="7" w:tplc="B172E462" w:tentative="1">
      <w:start w:val="1"/>
      <w:numFmt w:val="decimal"/>
      <w:lvlText w:val="%8."/>
      <w:lvlJc w:val="left"/>
      <w:pPr>
        <w:tabs>
          <w:tab w:val="num" w:pos="5760"/>
        </w:tabs>
        <w:ind w:left="5760" w:hanging="360"/>
      </w:pPr>
    </w:lvl>
    <w:lvl w:ilvl="8" w:tplc="FF0881F8" w:tentative="1">
      <w:start w:val="1"/>
      <w:numFmt w:val="decimal"/>
      <w:lvlText w:val="%9."/>
      <w:lvlJc w:val="left"/>
      <w:pPr>
        <w:tabs>
          <w:tab w:val="num" w:pos="6480"/>
        </w:tabs>
        <w:ind w:left="6480" w:hanging="360"/>
      </w:pPr>
    </w:lvl>
  </w:abstractNum>
  <w:abstractNum w:abstractNumId="21" w15:restartNumberingAfterBreak="0">
    <w:nsid w:val="14CD3123"/>
    <w:multiLevelType w:val="multilevel"/>
    <w:tmpl w:val="77965A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4CF024F"/>
    <w:multiLevelType w:val="multilevel"/>
    <w:tmpl w:val="7608A83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167F379F"/>
    <w:multiLevelType w:val="hybridMultilevel"/>
    <w:tmpl w:val="FDBEF048"/>
    <w:lvl w:ilvl="0" w:tplc="B97E9B16">
      <w:start w:val="1"/>
      <w:numFmt w:val="bullet"/>
      <w:lvlText w:val="•"/>
      <w:lvlJc w:val="left"/>
      <w:pPr>
        <w:tabs>
          <w:tab w:val="num" w:pos="720"/>
        </w:tabs>
        <w:ind w:left="720" w:hanging="360"/>
      </w:pPr>
      <w:rPr>
        <w:rFonts w:ascii="Arial" w:hAnsi="Arial" w:hint="default"/>
      </w:rPr>
    </w:lvl>
    <w:lvl w:ilvl="1" w:tplc="0C2A0B00" w:tentative="1">
      <w:start w:val="1"/>
      <w:numFmt w:val="bullet"/>
      <w:lvlText w:val="•"/>
      <w:lvlJc w:val="left"/>
      <w:pPr>
        <w:tabs>
          <w:tab w:val="num" w:pos="1440"/>
        </w:tabs>
        <w:ind w:left="1440" w:hanging="360"/>
      </w:pPr>
      <w:rPr>
        <w:rFonts w:ascii="Arial" w:hAnsi="Arial" w:hint="default"/>
      </w:rPr>
    </w:lvl>
    <w:lvl w:ilvl="2" w:tplc="454029E8" w:tentative="1">
      <w:start w:val="1"/>
      <w:numFmt w:val="bullet"/>
      <w:lvlText w:val="•"/>
      <w:lvlJc w:val="left"/>
      <w:pPr>
        <w:tabs>
          <w:tab w:val="num" w:pos="2160"/>
        </w:tabs>
        <w:ind w:left="2160" w:hanging="360"/>
      </w:pPr>
      <w:rPr>
        <w:rFonts w:ascii="Arial" w:hAnsi="Arial" w:hint="default"/>
      </w:rPr>
    </w:lvl>
    <w:lvl w:ilvl="3" w:tplc="24E01116" w:tentative="1">
      <w:start w:val="1"/>
      <w:numFmt w:val="bullet"/>
      <w:lvlText w:val="•"/>
      <w:lvlJc w:val="left"/>
      <w:pPr>
        <w:tabs>
          <w:tab w:val="num" w:pos="2880"/>
        </w:tabs>
        <w:ind w:left="2880" w:hanging="360"/>
      </w:pPr>
      <w:rPr>
        <w:rFonts w:ascii="Arial" w:hAnsi="Arial" w:hint="default"/>
      </w:rPr>
    </w:lvl>
    <w:lvl w:ilvl="4" w:tplc="FFE8119C" w:tentative="1">
      <w:start w:val="1"/>
      <w:numFmt w:val="bullet"/>
      <w:lvlText w:val="•"/>
      <w:lvlJc w:val="left"/>
      <w:pPr>
        <w:tabs>
          <w:tab w:val="num" w:pos="3600"/>
        </w:tabs>
        <w:ind w:left="3600" w:hanging="360"/>
      </w:pPr>
      <w:rPr>
        <w:rFonts w:ascii="Arial" w:hAnsi="Arial" w:hint="default"/>
      </w:rPr>
    </w:lvl>
    <w:lvl w:ilvl="5" w:tplc="E494AA62" w:tentative="1">
      <w:start w:val="1"/>
      <w:numFmt w:val="bullet"/>
      <w:lvlText w:val="•"/>
      <w:lvlJc w:val="left"/>
      <w:pPr>
        <w:tabs>
          <w:tab w:val="num" w:pos="4320"/>
        </w:tabs>
        <w:ind w:left="4320" w:hanging="360"/>
      </w:pPr>
      <w:rPr>
        <w:rFonts w:ascii="Arial" w:hAnsi="Arial" w:hint="default"/>
      </w:rPr>
    </w:lvl>
    <w:lvl w:ilvl="6" w:tplc="0DEA5098" w:tentative="1">
      <w:start w:val="1"/>
      <w:numFmt w:val="bullet"/>
      <w:lvlText w:val="•"/>
      <w:lvlJc w:val="left"/>
      <w:pPr>
        <w:tabs>
          <w:tab w:val="num" w:pos="5040"/>
        </w:tabs>
        <w:ind w:left="5040" w:hanging="360"/>
      </w:pPr>
      <w:rPr>
        <w:rFonts w:ascii="Arial" w:hAnsi="Arial" w:hint="default"/>
      </w:rPr>
    </w:lvl>
    <w:lvl w:ilvl="7" w:tplc="6222187E" w:tentative="1">
      <w:start w:val="1"/>
      <w:numFmt w:val="bullet"/>
      <w:lvlText w:val="•"/>
      <w:lvlJc w:val="left"/>
      <w:pPr>
        <w:tabs>
          <w:tab w:val="num" w:pos="5760"/>
        </w:tabs>
        <w:ind w:left="5760" w:hanging="360"/>
      </w:pPr>
      <w:rPr>
        <w:rFonts w:ascii="Arial" w:hAnsi="Arial" w:hint="default"/>
      </w:rPr>
    </w:lvl>
    <w:lvl w:ilvl="8" w:tplc="ECCAB94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87A48B4"/>
    <w:multiLevelType w:val="hybridMultilevel"/>
    <w:tmpl w:val="C9BCB39A"/>
    <w:lvl w:ilvl="0" w:tplc="A35CABBA">
      <w:start w:val="1"/>
      <w:numFmt w:val="bullet"/>
      <w:lvlText w:val="•"/>
      <w:lvlJc w:val="left"/>
      <w:pPr>
        <w:tabs>
          <w:tab w:val="num" w:pos="720"/>
        </w:tabs>
        <w:ind w:left="720" w:hanging="360"/>
      </w:pPr>
      <w:rPr>
        <w:rFonts w:ascii="Arial" w:hAnsi="Arial" w:hint="default"/>
      </w:rPr>
    </w:lvl>
    <w:lvl w:ilvl="1" w:tplc="8C18023C" w:tentative="1">
      <w:start w:val="1"/>
      <w:numFmt w:val="bullet"/>
      <w:lvlText w:val="•"/>
      <w:lvlJc w:val="left"/>
      <w:pPr>
        <w:tabs>
          <w:tab w:val="num" w:pos="1440"/>
        </w:tabs>
        <w:ind w:left="1440" w:hanging="360"/>
      </w:pPr>
      <w:rPr>
        <w:rFonts w:ascii="Arial" w:hAnsi="Arial" w:hint="default"/>
      </w:rPr>
    </w:lvl>
    <w:lvl w:ilvl="2" w:tplc="281C2B18" w:tentative="1">
      <w:start w:val="1"/>
      <w:numFmt w:val="bullet"/>
      <w:lvlText w:val="•"/>
      <w:lvlJc w:val="left"/>
      <w:pPr>
        <w:tabs>
          <w:tab w:val="num" w:pos="2160"/>
        </w:tabs>
        <w:ind w:left="2160" w:hanging="360"/>
      </w:pPr>
      <w:rPr>
        <w:rFonts w:ascii="Arial" w:hAnsi="Arial" w:hint="default"/>
      </w:rPr>
    </w:lvl>
    <w:lvl w:ilvl="3" w:tplc="9F921ECA" w:tentative="1">
      <w:start w:val="1"/>
      <w:numFmt w:val="bullet"/>
      <w:lvlText w:val="•"/>
      <w:lvlJc w:val="left"/>
      <w:pPr>
        <w:tabs>
          <w:tab w:val="num" w:pos="2880"/>
        </w:tabs>
        <w:ind w:left="2880" w:hanging="360"/>
      </w:pPr>
      <w:rPr>
        <w:rFonts w:ascii="Arial" w:hAnsi="Arial" w:hint="default"/>
      </w:rPr>
    </w:lvl>
    <w:lvl w:ilvl="4" w:tplc="9A787F94" w:tentative="1">
      <w:start w:val="1"/>
      <w:numFmt w:val="bullet"/>
      <w:lvlText w:val="•"/>
      <w:lvlJc w:val="left"/>
      <w:pPr>
        <w:tabs>
          <w:tab w:val="num" w:pos="3600"/>
        </w:tabs>
        <w:ind w:left="3600" w:hanging="360"/>
      </w:pPr>
      <w:rPr>
        <w:rFonts w:ascii="Arial" w:hAnsi="Arial" w:hint="default"/>
      </w:rPr>
    </w:lvl>
    <w:lvl w:ilvl="5" w:tplc="B7A83AE8" w:tentative="1">
      <w:start w:val="1"/>
      <w:numFmt w:val="bullet"/>
      <w:lvlText w:val="•"/>
      <w:lvlJc w:val="left"/>
      <w:pPr>
        <w:tabs>
          <w:tab w:val="num" w:pos="4320"/>
        </w:tabs>
        <w:ind w:left="4320" w:hanging="360"/>
      </w:pPr>
      <w:rPr>
        <w:rFonts w:ascii="Arial" w:hAnsi="Arial" w:hint="default"/>
      </w:rPr>
    </w:lvl>
    <w:lvl w:ilvl="6" w:tplc="541E6D24" w:tentative="1">
      <w:start w:val="1"/>
      <w:numFmt w:val="bullet"/>
      <w:lvlText w:val="•"/>
      <w:lvlJc w:val="left"/>
      <w:pPr>
        <w:tabs>
          <w:tab w:val="num" w:pos="5040"/>
        </w:tabs>
        <w:ind w:left="5040" w:hanging="360"/>
      </w:pPr>
      <w:rPr>
        <w:rFonts w:ascii="Arial" w:hAnsi="Arial" w:hint="default"/>
      </w:rPr>
    </w:lvl>
    <w:lvl w:ilvl="7" w:tplc="9BD0DFC0" w:tentative="1">
      <w:start w:val="1"/>
      <w:numFmt w:val="bullet"/>
      <w:lvlText w:val="•"/>
      <w:lvlJc w:val="left"/>
      <w:pPr>
        <w:tabs>
          <w:tab w:val="num" w:pos="5760"/>
        </w:tabs>
        <w:ind w:left="5760" w:hanging="360"/>
      </w:pPr>
      <w:rPr>
        <w:rFonts w:ascii="Arial" w:hAnsi="Arial" w:hint="default"/>
      </w:rPr>
    </w:lvl>
    <w:lvl w:ilvl="8" w:tplc="49B4EC8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88E3FF1"/>
    <w:multiLevelType w:val="multilevel"/>
    <w:tmpl w:val="9990C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9005BF5"/>
    <w:multiLevelType w:val="hybridMultilevel"/>
    <w:tmpl w:val="2EBADD78"/>
    <w:lvl w:ilvl="0" w:tplc="F37C64DE">
      <w:start w:val="1"/>
      <w:numFmt w:val="decimal"/>
      <w:lvlText w:val="%1."/>
      <w:lvlJc w:val="left"/>
      <w:pPr>
        <w:tabs>
          <w:tab w:val="num" w:pos="720"/>
        </w:tabs>
        <w:ind w:left="720" w:hanging="360"/>
      </w:pPr>
    </w:lvl>
    <w:lvl w:ilvl="1" w:tplc="0952D4C6" w:tentative="1">
      <w:start w:val="1"/>
      <w:numFmt w:val="decimal"/>
      <w:lvlText w:val="%2."/>
      <w:lvlJc w:val="left"/>
      <w:pPr>
        <w:tabs>
          <w:tab w:val="num" w:pos="1440"/>
        </w:tabs>
        <w:ind w:left="1440" w:hanging="360"/>
      </w:pPr>
    </w:lvl>
    <w:lvl w:ilvl="2" w:tplc="69E01878" w:tentative="1">
      <w:start w:val="1"/>
      <w:numFmt w:val="decimal"/>
      <w:lvlText w:val="%3."/>
      <w:lvlJc w:val="left"/>
      <w:pPr>
        <w:tabs>
          <w:tab w:val="num" w:pos="2160"/>
        </w:tabs>
        <w:ind w:left="2160" w:hanging="360"/>
      </w:pPr>
    </w:lvl>
    <w:lvl w:ilvl="3" w:tplc="21680E4E" w:tentative="1">
      <w:start w:val="1"/>
      <w:numFmt w:val="decimal"/>
      <w:lvlText w:val="%4."/>
      <w:lvlJc w:val="left"/>
      <w:pPr>
        <w:tabs>
          <w:tab w:val="num" w:pos="2880"/>
        </w:tabs>
        <w:ind w:left="2880" w:hanging="360"/>
      </w:pPr>
    </w:lvl>
    <w:lvl w:ilvl="4" w:tplc="3454D9BE" w:tentative="1">
      <w:start w:val="1"/>
      <w:numFmt w:val="decimal"/>
      <w:lvlText w:val="%5."/>
      <w:lvlJc w:val="left"/>
      <w:pPr>
        <w:tabs>
          <w:tab w:val="num" w:pos="3600"/>
        </w:tabs>
        <w:ind w:left="3600" w:hanging="360"/>
      </w:pPr>
    </w:lvl>
    <w:lvl w:ilvl="5" w:tplc="F0D6F6A4" w:tentative="1">
      <w:start w:val="1"/>
      <w:numFmt w:val="decimal"/>
      <w:lvlText w:val="%6."/>
      <w:lvlJc w:val="left"/>
      <w:pPr>
        <w:tabs>
          <w:tab w:val="num" w:pos="4320"/>
        </w:tabs>
        <w:ind w:left="4320" w:hanging="360"/>
      </w:pPr>
    </w:lvl>
    <w:lvl w:ilvl="6" w:tplc="B0AEA2F6" w:tentative="1">
      <w:start w:val="1"/>
      <w:numFmt w:val="decimal"/>
      <w:lvlText w:val="%7."/>
      <w:lvlJc w:val="left"/>
      <w:pPr>
        <w:tabs>
          <w:tab w:val="num" w:pos="5040"/>
        </w:tabs>
        <w:ind w:left="5040" w:hanging="360"/>
      </w:pPr>
    </w:lvl>
    <w:lvl w:ilvl="7" w:tplc="5B5EBB98" w:tentative="1">
      <w:start w:val="1"/>
      <w:numFmt w:val="decimal"/>
      <w:lvlText w:val="%8."/>
      <w:lvlJc w:val="left"/>
      <w:pPr>
        <w:tabs>
          <w:tab w:val="num" w:pos="5760"/>
        </w:tabs>
        <w:ind w:left="5760" w:hanging="360"/>
      </w:pPr>
    </w:lvl>
    <w:lvl w:ilvl="8" w:tplc="4BC8B9CA" w:tentative="1">
      <w:start w:val="1"/>
      <w:numFmt w:val="decimal"/>
      <w:lvlText w:val="%9."/>
      <w:lvlJc w:val="left"/>
      <w:pPr>
        <w:tabs>
          <w:tab w:val="num" w:pos="6480"/>
        </w:tabs>
        <w:ind w:left="6480" w:hanging="360"/>
      </w:pPr>
    </w:lvl>
  </w:abstractNum>
  <w:abstractNum w:abstractNumId="27" w15:restartNumberingAfterBreak="0">
    <w:nsid w:val="1A1D6D72"/>
    <w:multiLevelType w:val="hybridMultilevel"/>
    <w:tmpl w:val="FFBEA58C"/>
    <w:lvl w:ilvl="0" w:tplc="612685D8">
      <w:start w:val="1"/>
      <w:numFmt w:val="bullet"/>
      <w:lvlText w:val="•"/>
      <w:lvlJc w:val="left"/>
      <w:pPr>
        <w:tabs>
          <w:tab w:val="num" w:pos="720"/>
        </w:tabs>
        <w:ind w:left="720" w:hanging="360"/>
      </w:pPr>
      <w:rPr>
        <w:rFonts w:ascii="Arial" w:hAnsi="Arial" w:hint="default"/>
      </w:rPr>
    </w:lvl>
    <w:lvl w:ilvl="1" w:tplc="4BC2B0F0" w:tentative="1">
      <w:start w:val="1"/>
      <w:numFmt w:val="bullet"/>
      <w:lvlText w:val="•"/>
      <w:lvlJc w:val="left"/>
      <w:pPr>
        <w:tabs>
          <w:tab w:val="num" w:pos="1440"/>
        </w:tabs>
        <w:ind w:left="1440" w:hanging="360"/>
      </w:pPr>
      <w:rPr>
        <w:rFonts w:ascii="Arial" w:hAnsi="Arial" w:hint="default"/>
      </w:rPr>
    </w:lvl>
    <w:lvl w:ilvl="2" w:tplc="768EC038" w:tentative="1">
      <w:start w:val="1"/>
      <w:numFmt w:val="bullet"/>
      <w:lvlText w:val="•"/>
      <w:lvlJc w:val="left"/>
      <w:pPr>
        <w:tabs>
          <w:tab w:val="num" w:pos="2160"/>
        </w:tabs>
        <w:ind w:left="2160" w:hanging="360"/>
      </w:pPr>
      <w:rPr>
        <w:rFonts w:ascii="Arial" w:hAnsi="Arial" w:hint="default"/>
      </w:rPr>
    </w:lvl>
    <w:lvl w:ilvl="3" w:tplc="C4381B36" w:tentative="1">
      <w:start w:val="1"/>
      <w:numFmt w:val="bullet"/>
      <w:lvlText w:val="•"/>
      <w:lvlJc w:val="left"/>
      <w:pPr>
        <w:tabs>
          <w:tab w:val="num" w:pos="2880"/>
        </w:tabs>
        <w:ind w:left="2880" w:hanging="360"/>
      </w:pPr>
      <w:rPr>
        <w:rFonts w:ascii="Arial" w:hAnsi="Arial" w:hint="default"/>
      </w:rPr>
    </w:lvl>
    <w:lvl w:ilvl="4" w:tplc="4D760532" w:tentative="1">
      <w:start w:val="1"/>
      <w:numFmt w:val="bullet"/>
      <w:lvlText w:val="•"/>
      <w:lvlJc w:val="left"/>
      <w:pPr>
        <w:tabs>
          <w:tab w:val="num" w:pos="3600"/>
        </w:tabs>
        <w:ind w:left="3600" w:hanging="360"/>
      </w:pPr>
      <w:rPr>
        <w:rFonts w:ascii="Arial" w:hAnsi="Arial" w:hint="default"/>
      </w:rPr>
    </w:lvl>
    <w:lvl w:ilvl="5" w:tplc="D1A40704" w:tentative="1">
      <w:start w:val="1"/>
      <w:numFmt w:val="bullet"/>
      <w:lvlText w:val="•"/>
      <w:lvlJc w:val="left"/>
      <w:pPr>
        <w:tabs>
          <w:tab w:val="num" w:pos="4320"/>
        </w:tabs>
        <w:ind w:left="4320" w:hanging="360"/>
      </w:pPr>
      <w:rPr>
        <w:rFonts w:ascii="Arial" w:hAnsi="Arial" w:hint="default"/>
      </w:rPr>
    </w:lvl>
    <w:lvl w:ilvl="6" w:tplc="A5620F0E" w:tentative="1">
      <w:start w:val="1"/>
      <w:numFmt w:val="bullet"/>
      <w:lvlText w:val="•"/>
      <w:lvlJc w:val="left"/>
      <w:pPr>
        <w:tabs>
          <w:tab w:val="num" w:pos="5040"/>
        </w:tabs>
        <w:ind w:left="5040" w:hanging="360"/>
      </w:pPr>
      <w:rPr>
        <w:rFonts w:ascii="Arial" w:hAnsi="Arial" w:hint="default"/>
      </w:rPr>
    </w:lvl>
    <w:lvl w:ilvl="7" w:tplc="F30CDBF0" w:tentative="1">
      <w:start w:val="1"/>
      <w:numFmt w:val="bullet"/>
      <w:lvlText w:val="•"/>
      <w:lvlJc w:val="left"/>
      <w:pPr>
        <w:tabs>
          <w:tab w:val="num" w:pos="5760"/>
        </w:tabs>
        <w:ind w:left="5760" w:hanging="360"/>
      </w:pPr>
      <w:rPr>
        <w:rFonts w:ascii="Arial" w:hAnsi="Arial" w:hint="default"/>
      </w:rPr>
    </w:lvl>
    <w:lvl w:ilvl="8" w:tplc="3494925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A60193A"/>
    <w:multiLevelType w:val="hybridMultilevel"/>
    <w:tmpl w:val="FAA649DE"/>
    <w:lvl w:ilvl="0" w:tplc="C56C4F82">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C897C6B"/>
    <w:multiLevelType w:val="hybridMultilevel"/>
    <w:tmpl w:val="BED22BE8"/>
    <w:lvl w:ilvl="0" w:tplc="D2E074AE">
      <w:start w:val="1"/>
      <w:numFmt w:val="bullet"/>
      <w:lvlText w:val="•"/>
      <w:lvlJc w:val="left"/>
      <w:pPr>
        <w:tabs>
          <w:tab w:val="num" w:pos="720"/>
        </w:tabs>
        <w:ind w:left="720" w:hanging="360"/>
      </w:pPr>
      <w:rPr>
        <w:rFonts w:ascii="Arial" w:hAnsi="Arial" w:hint="default"/>
      </w:rPr>
    </w:lvl>
    <w:lvl w:ilvl="1" w:tplc="9FB095BA" w:tentative="1">
      <w:start w:val="1"/>
      <w:numFmt w:val="bullet"/>
      <w:lvlText w:val="•"/>
      <w:lvlJc w:val="left"/>
      <w:pPr>
        <w:tabs>
          <w:tab w:val="num" w:pos="1440"/>
        </w:tabs>
        <w:ind w:left="1440" w:hanging="360"/>
      </w:pPr>
      <w:rPr>
        <w:rFonts w:ascii="Arial" w:hAnsi="Arial" w:hint="default"/>
      </w:rPr>
    </w:lvl>
    <w:lvl w:ilvl="2" w:tplc="68E8F82A" w:tentative="1">
      <w:start w:val="1"/>
      <w:numFmt w:val="bullet"/>
      <w:lvlText w:val="•"/>
      <w:lvlJc w:val="left"/>
      <w:pPr>
        <w:tabs>
          <w:tab w:val="num" w:pos="2160"/>
        </w:tabs>
        <w:ind w:left="2160" w:hanging="360"/>
      </w:pPr>
      <w:rPr>
        <w:rFonts w:ascii="Arial" w:hAnsi="Arial" w:hint="default"/>
      </w:rPr>
    </w:lvl>
    <w:lvl w:ilvl="3" w:tplc="16424262" w:tentative="1">
      <w:start w:val="1"/>
      <w:numFmt w:val="bullet"/>
      <w:lvlText w:val="•"/>
      <w:lvlJc w:val="left"/>
      <w:pPr>
        <w:tabs>
          <w:tab w:val="num" w:pos="2880"/>
        </w:tabs>
        <w:ind w:left="2880" w:hanging="360"/>
      </w:pPr>
      <w:rPr>
        <w:rFonts w:ascii="Arial" w:hAnsi="Arial" w:hint="default"/>
      </w:rPr>
    </w:lvl>
    <w:lvl w:ilvl="4" w:tplc="F6A47AB2" w:tentative="1">
      <w:start w:val="1"/>
      <w:numFmt w:val="bullet"/>
      <w:lvlText w:val="•"/>
      <w:lvlJc w:val="left"/>
      <w:pPr>
        <w:tabs>
          <w:tab w:val="num" w:pos="3600"/>
        </w:tabs>
        <w:ind w:left="3600" w:hanging="360"/>
      </w:pPr>
      <w:rPr>
        <w:rFonts w:ascii="Arial" w:hAnsi="Arial" w:hint="default"/>
      </w:rPr>
    </w:lvl>
    <w:lvl w:ilvl="5" w:tplc="89005E36" w:tentative="1">
      <w:start w:val="1"/>
      <w:numFmt w:val="bullet"/>
      <w:lvlText w:val="•"/>
      <w:lvlJc w:val="left"/>
      <w:pPr>
        <w:tabs>
          <w:tab w:val="num" w:pos="4320"/>
        </w:tabs>
        <w:ind w:left="4320" w:hanging="360"/>
      </w:pPr>
      <w:rPr>
        <w:rFonts w:ascii="Arial" w:hAnsi="Arial" w:hint="default"/>
      </w:rPr>
    </w:lvl>
    <w:lvl w:ilvl="6" w:tplc="CFE8AED4" w:tentative="1">
      <w:start w:val="1"/>
      <w:numFmt w:val="bullet"/>
      <w:lvlText w:val="•"/>
      <w:lvlJc w:val="left"/>
      <w:pPr>
        <w:tabs>
          <w:tab w:val="num" w:pos="5040"/>
        </w:tabs>
        <w:ind w:left="5040" w:hanging="360"/>
      </w:pPr>
      <w:rPr>
        <w:rFonts w:ascii="Arial" w:hAnsi="Arial" w:hint="default"/>
      </w:rPr>
    </w:lvl>
    <w:lvl w:ilvl="7" w:tplc="8DA46D50" w:tentative="1">
      <w:start w:val="1"/>
      <w:numFmt w:val="bullet"/>
      <w:lvlText w:val="•"/>
      <w:lvlJc w:val="left"/>
      <w:pPr>
        <w:tabs>
          <w:tab w:val="num" w:pos="5760"/>
        </w:tabs>
        <w:ind w:left="5760" w:hanging="360"/>
      </w:pPr>
      <w:rPr>
        <w:rFonts w:ascii="Arial" w:hAnsi="Arial" w:hint="default"/>
      </w:rPr>
    </w:lvl>
    <w:lvl w:ilvl="8" w:tplc="2C2C145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DE50996"/>
    <w:multiLevelType w:val="multilevel"/>
    <w:tmpl w:val="C15C8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F8F5867"/>
    <w:multiLevelType w:val="hybridMultilevel"/>
    <w:tmpl w:val="61E4F334"/>
    <w:lvl w:ilvl="0" w:tplc="BF129DBE">
      <w:start w:val="1"/>
      <w:numFmt w:val="bullet"/>
      <w:lvlText w:val="•"/>
      <w:lvlJc w:val="left"/>
      <w:pPr>
        <w:tabs>
          <w:tab w:val="num" w:pos="720"/>
        </w:tabs>
        <w:ind w:left="720" w:hanging="360"/>
      </w:pPr>
      <w:rPr>
        <w:rFonts w:ascii="Arial" w:hAnsi="Arial" w:hint="default"/>
      </w:rPr>
    </w:lvl>
    <w:lvl w:ilvl="1" w:tplc="E9A60932" w:tentative="1">
      <w:start w:val="1"/>
      <w:numFmt w:val="bullet"/>
      <w:lvlText w:val="•"/>
      <w:lvlJc w:val="left"/>
      <w:pPr>
        <w:tabs>
          <w:tab w:val="num" w:pos="1440"/>
        </w:tabs>
        <w:ind w:left="1440" w:hanging="360"/>
      </w:pPr>
      <w:rPr>
        <w:rFonts w:ascii="Arial" w:hAnsi="Arial" w:hint="default"/>
      </w:rPr>
    </w:lvl>
    <w:lvl w:ilvl="2" w:tplc="183AE69C" w:tentative="1">
      <w:start w:val="1"/>
      <w:numFmt w:val="bullet"/>
      <w:lvlText w:val="•"/>
      <w:lvlJc w:val="left"/>
      <w:pPr>
        <w:tabs>
          <w:tab w:val="num" w:pos="2160"/>
        </w:tabs>
        <w:ind w:left="2160" w:hanging="360"/>
      </w:pPr>
      <w:rPr>
        <w:rFonts w:ascii="Arial" w:hAnsi="Arial" w:hint="default"/>
      </w:rPr>
    </w:lvl>
    <w:lvl w:ilvl="3" w:tplc="7BF277B2" w:tentative="1">
      <w:start w:val="1"/>
      <w:numFmt w:val="bullet"/>
      <w:lvlText w:val="•"/>
      <w:lvlJc w:val="left"/>
      <w:pPr>
        <w:tabs>
          <w:tab w:val="num" w:pos="2880"/>
        </w:tabs>
        <w:ind w:left="2880" w:hanging="360"/>
      </w:pPr>
      <w:rPr>
        <w:rFonts w:ascii="Arial" w:hAnsi="Arial" w:hint="default"/>
      </w:rPr>
    </w:lvl>
    <w:lvl w:ilvl="4" w:tplc="78DCF158" w:tentative="1">
      <w:start w:val="1"/>
      <w:numFmt w:val="bullet"/>
      <w:lvlText w:val="•"/>
      <w:lvlJc w:val="left"/>
      <w:pPr>
        <w:tabs>
          <w:tab w:val="num" w:pos="3600"/>
        </w:tabs>
        <w:ind w:left="3600" w:hanging="360"/>
      </w:pPr>
      <w:rPr>
        <w:rFonts w:ascii="Arial" w:hAnsi="Arial" w:hint="default"/>
      </w:rPr>
    </w:lvl>
    <w:lvl w:ilvl="5" w:tplc="72409F84" w:tentative="1">
      <w:start w:val="1"/>
      <w:numFmt w:val="bullet"/>
      <w:lvlText w:val="•"/>
      <w:lvlJc w:val="left"/>
      <w:pPr>
        <w:tabs>
          <w:tab w:val="num" w:pos="4320"/>
        </w:tabs>
        <w:ind w:left="4320" w:hanging="360"/>
      </w:pPr>
      <w:rPr>
        <w:rFonts w:ascii="Arial" w:hAnsi="Arial" w:hint="default"/>
      </w:rPr>
    </w:lvl>
    <w:lvl w:ilvl="6" w:tplc="F4342C84" w:tentative="1">
      <w:start w:val="1"/>
      <w:numFmt w:val="bullet"/>
      <w:lvlText w:val="•"/>
      <w:lvlJc w:val="left"/>
      <w:pPr>
        <w:tabs>
          <w:tab w:val="num" w:pos="5040"/>
        </w:tabs>
        <w:ind w:left="5040" w:hanging="360"/>
      </w:pPr>
      <w:rPr>
        <w:rFonts w:ascii="Arial" w:hAnsi="Arial" w:hint="default"/>
      </w:rPr>
    </w:lvl>
    <w:lvl w:ilvl="7" w:tplc="4E4639B2" w:tentative="1">
      <w:start w:val="1"/>
      <w:numFmt w:val="bullet"/>
      <w:lvlText w:val="•"/>
      <w:lvlJc w:val="left"/>
      <w:pPr>
        <w:tabs>
          <w:tab w:val="num" w:pos="5760"/>
        </w:tabs>
        <w:ind w:left="5760" w:hanging="360"/>
      </w:pPr>
      <w:rPr>
        <w:rFonts w:ascii="Arial" w:hAnsi="Arial" w:hint="default"/>
      </w:rPr>
    </w:lvl>
    <w:lvl w:ilvl="8" w:tplc="C1F2D2A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FA1283F"/>
    <w:multiLevelType w:val="hybridMultilevel"/>
    <w:tmpl w:val="439AB712"/>
    <w:lvl w:ilvl="0" w:tplc="AB5EB1B6">
      <w:start w:val="1"/>
      <w:numFmt w:val="bullet"/>
      <w:lvlText w:val="•"/>
      <w:lvlJc w:val="left"/>
      <w:pPr>
        <w:tabs>
          <w:tab w:val="num" w:pos="720"/>
        </w:tabs>
        <w:ind w:left="720" w:hanging="360"/>
      </w:pPr>
      <w:rPr>
        <w:rFonts w:ascii="Arial" w:hAnsi="Arial" w:hint="default"/>
      </w:rPr>
    </w:lvl>
    <w:lvl w:ilvl="1" w:tplc="05CE1F54" w:tentative="1">
      <w:start w:val="1"/>
      <w:numFmt w:val="bullet"/>
      <w:lvlText w:val="•"/>
      <w:lvlJc w:val="left"/>
      <w:pPr>
        <w:tabs>
          <w:tab w:val="num" w:pos="1440"/>
        </w:tabs>
        <w:ind w:left="1440" w:hanging="360"/>
      </w:pPr>
      <w:rPr>
        <w:rFonts w:ascii="Arial" w:hAnsi="Arial" w:hint="default"/>
      </w:rPr>
    </w:lvl>
    <w:lvl w:ilvl="2" w:tplc="643EFEA0" w:tentative="1">
      <w:start w:val="1"/>
      <w:numFmt w:val="bullet"/>
      <w:lvlText w:val="•"/>
      <w:lvlJc w:val="left"/>
      <w:pPr>
        <w:tabs>
          <w:tab w:val="num" w:pos="2160"/>
        </w:tabs>
        <w:ind w:left="2160" w:hanging="360"/>
      </w:pPr>
      <w:rPr>
        <w:rFonts w:ascii="Arial" w:hAnsi="Arial" w:hint="default"/>
      </w:rPr>
    </w:lvl>
    <w:lvl w:ilvl="3" w:tplc="E1BEE846" w:tentative="1">
      <w:start w:val="1"/>
      <w:numFmt w:val="bullet"/>
      <w:lvlText w:val="•"/>
      <w:lvlJc w:val="left"/>
      <w:pPr>
        <w:tabs>
          <w:tab w:val="num" w:pos="2880"/>
        </w:tabs>
        <w:ind w:left="2880" w:hanging="360"/>
      </w:pPr>
      <w:rPr>
        <w:rFonts w:ascii="Arial" w:hAnsi="Arial" w:hint="default"/>
      </w:rPr>
    </w:lvl>
    <w:lvl w:ilvl="4" w:tplc="558082CA" w:tentative="1">
      <w:start w:val="1"/>
      <w:numFmt w:val="bullet"/>
      <w:lvlText w:val="•"/>
      <w:lvlJc w:val="left"/>
      <w:pPr>
        <w:tabs>
          <w:tab w:val="num" w:pos="3600"/>
        </w:tabs>
        <w:ind w:left="3600" w:hanging="360"/>
      </w:pPr>
      <w:rPr>
        <w:rFonts w:ascii="Arial" w:hAnsi="Arial" w:hint="default"/>
      </w:rPr>
    </w:lvl>
    <w:lvl w:ilvl="5" w:tplc="0F989D9C" w:tentative="1">
      <w:start w:val="1"/>
      <w:numFmt w:val="bullet"/>
      <w:lvlText w:val="•"/>
      <w:lvlJc w:val="left"/>
      <w:pPr>
        <w:tabs>
          <w:tab w:val="num" w:pos="4320"/>
        </w:tabs>
        <w:ind w:left="4320" w:hanging="360"/>
      </w:pPr>
      <w:rPr>
        <w:rFonts w:ascii="Arial" w:hAnsi="Arial" w:hint="default"/>
      </w:rPr>
    </w:lvl>
    <w:lvl w:ilvl="6" w:tplc="19AC6048" w:tentative="1">
      <w:start w:val="1"/>
      <w:numFmt w:val="bullet"/>
      <w:lvlText w:val="•"/>
      <w:lvlJc w:val="left"/>
      <w:pPr>
        <w:tabs>
          <w:tab w:val="num" w:pos="5040"/>
        </w:tabs>
        <w:ind w:left="5040" w:hanging="360"/>
      </w:pPr>
      <w:rPr>
        <w:rFonts w:ascii="Arial" w:hAnsi="Arial" w:hint="default"/>
      </w:rPr>
    </w:lvl>
    <w:lvl w:ilvl="7" w:tplc="079650DE" w:tentative="1">
      <w:start w:val="1"/>
      <w:numFmt w:val="bullet"/>
      <w:lvlText w:val="•"/>
      <w:lvlJc w:val="left"/>
      <w:pPr>
        <w:tabs>
          <w:tab w:val="num" w:pos="5760"/>
        </w:tabs>
        <w:ind w:left="5760" w:hanging="360"/>
      </w:pPr>
      <w:rPr>
        <w:rFonts w:ascii="Arial" w:hAnsi="Arial" w:hint="default"/>
      </w:rPr>
    </w:lvl>
    <w:lvl w:ilvl="8" w:tplc="B8B0B67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1446DFE"/>
    <w:multiLevelType w:val="hybridMultilevel"/>
    <w:tmpl w:val="D8142CEA"/>
    <w:lvl w:ilvl="0" w:tplc="8A02EB4C">
      <w:start w:val="1"/>
      <w:numFmt w:val="bullet"/>
      <w:lvlText w:val="•"/>
      <w:lvlJc w:val="left"/>
      <w:pPr>
        <w:tabs>
          <w:tab w:val="num" w:pos="720"/>
        </w:tabs>
        <w:ind w:left="720" w:hanging="360"/>
      </w:pPr>
      <w:rPr>
        <w:rFonts w:ascii="Arial" w:hAnsi="Arial" w:hint="default"/>
      </w:rPr>
    </w:lvl>
    <w:lvl w:ilvl="1" w:tplc="74FEB458" w:tentative="1">
      <w:start w:val="1"/>
      <w:numFmt w:val="bullet"/>
      <w:lvlText w:val="•"/>
      <w:lvlJc w:val="left"/>
      <w:pPr>
        <w:tabs>
          <w:tab w:val="num" w:pos="1440"/>
        </w:tabs>
        <w:ind w:left="1440" w:hanging="360"/>
      </w:pPr>
      <w:rPr>
        <w:rFonts w:ascii="Arial" w:hAnsi="Arial" w:hint="default"/>
      </w:rPr>
    </w:lvl>
    <w:lvl w:ilvl="2" w:tplc="422E365C" w:tentative="1">
      <w:start w:val="1"/>
      <w:numFmt w:val="bullet"/>
      <w:lvlText w:val="•"/>
      <w:lvlJc w:val="left"/>
      <w:pPr>
        <w:tabs>
          <w:tab w:val="num" w:pos="2160"/>
        </w:tabs>
        <w:ind w:left="2160" w:hanging="360"/>
      </w:pPr>
      <w:rPr>
        <w:rFonts w:ascii="Arial" w:hAnsi="Arial" w:hint="default"/>
      </w:rPr>
    </w:lvl>
    <w:lvl w:ilvl="3" w:tplc="B3180BCE" w:tentative="1">
      <w:start w:val="1"/>
      <w:numFmt w:val="bullet"/>
      <w:lvlText w:val="•"/>
      <w:lvlJc w:val="left"/>
      <w:pPr>
        <w:tabs>
          <w:tab w:val="num" w:pos="2880"/>
        </w:tabs>
        <w:ind w:left="2880" w:hanging="360"/>
      </w:pPr>
      <w:rPr>
        <w:rFonts w:ascii="Arial" w:hAnsi="Arial" w:hint="default"/>
      </w:rPr>
    </w:lvl>
    <w:lvl w:ilvl="4" w:tplc="3E28F6E2" w:tentative="1">
      <w:start w:val="1"/>
      <w:numFmt w:val="bullet"/>
      <w:lvlText w:val="•"/>
      <w:lvlJc w:val="left"/>
      <w:pPr>
        <w:tabs>
          <w:tab w:val="num" w:pos="3600"/>
        </w:tabs>
        <w:ind w:left="3600" w:hanging="360"/>
      </w:pPr>
      <w:rPr>
        <w:rFonts w:ascii="Arial" w:hAnsi="Arial" w:hint="default"/>
      </w:rPr>
    </w:lvl>
    <w:lvl w:ilvl="5" w:tplc="DA0EC648" w:tentative="1">
      <w:start w:val="1"/>
      <w:numFmt w:val="bullet"/>
      <w:lvlText w:val="•"/>
      <w:lvlJc w:val="left"/>
      <w:pPr>
        <w:tabs>
          <w:tab w:val="num" w:pos="4320"/>
        </w:tabs>
        <w:ind w:left="4320" w:hanging="360"/>
      </w:pPr>
      <w:rPr>
        <w:rFonts w:ascii="Arial" w:hAnsi="Arial" w:hint="default"/>
      </w:rPr>
    </w:lvl>
    <w:lvl w:ilvl="6" w:tplc="6376042C" w:tentative="1">
      <w:start w:val="1"/>
      <w:numFmt w:val="bullet"/>
      <w:lvlText w:val="•"/>
      <w:lvlJc w:val="left"/>
      <w:pPr>
        <w:tabs>
          <w:tab w:val="num" w:pos="5040"/>
        </w:tabs>
        <w:ind w:left="5040" w:hanging="360"/>
      </w:pPr>
      <w:rPr>
        <w:rFonts w:ascii="Arial" w:hAnsi="Arial" w:hint="default"/>
      </w:rPr>
    </w:lvl>
    <w:lvl w:ilvl="7" w:tplc="47F86EFA" w:tentative="1">
      <w:start w:val="1"/>
      <w:numFmt w:val="bullet"/>
      <w:lvlText w:val="•"/>
      <w:lvlJc w:val="left"/>
      <w:pPr>
        <w:tabs>
          <w:tab w:val="num" w:pos="5760"/>
        </w:tabs>
        <w:ind w:left="5760" w:hanging="360"/>
      </w:pPr>
      <w:rPr>
        <w:rFonts w:ascii="Arial" w:hAnsi="Arial" w:hint="default"/>
      </w:rPr>
    </w:lvl>
    <w:lvl w:ilvl="8" w:tplc="E9004F6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14B7623"/>
    <w:multiLevelType w:val="multilevel"/>
    <w:tmpl w:val="BA9697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15:restartNumberingAfterBreak="0">
    <w:nsid w:val="21A31CBE"/>
    <w:multiLevelType w:val="hybridMultilevel"/>
    <w:tmpl w:val="AEAEFD26"/>
    <w:lvl w:ilvl="0" w:tplc="4DDECF70">
      <w:start w:val="1"/>
      <w:numFmt w:val="bullet"/>
      <w:lvlText w:val="•"/>
      <w:lvlJc w:val="left"/>
      <w:pPr>
        <w:tabs>
          <w:tab w:val="num" w:pos="720"/>
        </w:tabs>
        <w:ind w:left="720" w:hanging="360"/>
      </w:pPr>
      <w:rPr>
        <w:rFonts w:ascii="Arial" w:hAnsi="Arial" w:hint="default"/>
      </w:rPr>
    </w:lvl>
    <w:lvl w:ilvl="1" w:tplc="7550DF56" w:tentative="1">
      <w:start w:val="1"/>
      <w:numFmt w:val="bullet"/>
      <w:lvlText w:val="•"/>
      <w:lvlJc w:val="left"/>
      <w:pPr>
        <w:tabs>
          <w:tab w:val="num" w:pos="1440"/>
        </w:tabs>
        <w:ind w:left="1440" w:hanging="360"/>
      </w:pPr>
      <w:rPr>
        <w:rFonts w:ascii="Arial" w:hAnsi="Arial" w:hint="default"/>
      </w:rPr>
    </w:lvl>
    <w:lvl w:ilvl="2" w:tplc="7B66846A" w:tentative="1">
      <w:start w:val="1"/>
      <w:numFmt w:val="bullet"/>
      <w:lvlText w:val="•"/>
      <w:lvlJc w:val="left"/>
      <w:pPr>
        <w:tabs>
          <w:tab w:val="num" w:pos="2160"/>
        </w:tabs>
        <w:ind w:left="2160" w:hanging="360"/>
      </w:pPr>
      <w:rPr>
        <w:rFonts w:ascii="Arial" w:hAnsi="Arial" w:hint="default"/>
      </w:rPr>
    </w:lvl>
    <w:lvl w:ilvl="3" w:tplc="3B967358" w:tentative="1">
      <w:start w:val="1"/>
      <w:numFmt w:val="bullet"/>
      <w:lvlText w:val="•"/>
      <w:lvlJc w:val="left"/>
      <w:pPr>
        <w:tabs>
          <w:tab w:val="num" w:pos="2880"/>
        </w:tabs>
        <w:ind w:left="2880" w:hanging="360"/>
      </w:pPr>
      <w:rPr>
        <w:rFonts w:ascii="Arial" w:hAnsi="Arial" w:hint="default"/>
      </w:rPr>
    </w:lvl>
    <w:lvl w:ilvl="4" w:tplc="88AA5B90" w:tentative="1">
      <w:start w:val="1"/>
      <w:numFmt w:val="bullet"/>
      <w:lvlText w:val="•"/>
      <w:lvlJc w:val="left"/>
      <w:pPr>
        <w:tabs>
          <w:tab w:val="num" w:pos="3600"/>
        </w:tabs>
        <w:ind w:left="3600" w:hanging="360"/>
      </w:pPr>
      <w:rPr>
        <w:rFonts w:ascii="Arial" w:hAnsi="Arial" w:hint="default"/>
      </w:rPr>
    </w:lvl>
    <w:lvl w:ilvl="5" w:tplc="314EF942" w:tentative="1">
      <w:start w:val="1"/>
      <w:numFmt w:val="bullet"/>
      <w:lvlText w:val="•"/>
      <w:lvlJc w:val="left"/>
      <w:pPr>
        <w:tabs>
          <w:tab w:val="num" w:pos="4320"/>
        </w:tabs>
        <w:ind w:left="4320" w:hanging="360"/>
      </w:pPr>
      <w:rPr>
        <w:rFonts w:ascii="Arial" w:hAnsi="Arial" w:hint="default"/>
      </w:rPr>
    </w:lvl>
    <w:lvl w:ilvl="6" w:tplc="2632A81A" w:tentative="1">
      <w:start w:val="1"/>
      <w:numFmt w:val="bullet"/>
      <w:lvlText w:val="•"/>
      <w:lvlJc w:val="left"/>
      <w:pPr>
        <w:tabs>
          <w:tab w:val="num" w:pos="5040"/>
        </w:tabs>
        <w:ind w:left="5040" w:hanging="360"/>
      </w:pPr>
      <w:rPr>
        <w:rFonts w:ascii="Arial" w:hAnsi="Arial" w:hint="default"/>
      </w:rPr>
    </w:lvl>
    <w:lvl w:ilvl="7" w:tplc="6D224470" w:tentative="1">
      <w:start w:val="1"/>
      <w:numFmt w:val="bullet"/>
      <w:lvlText w:val="•"/>
      <w:lvlJc w:val="left"/>
      <w:pPr>
        <w:tabs>
          <w:tab w:val="num" w:pos="5760"/>
        </w:tabs>
        <w:ind w:left="5760" w:hanging="360"/>
      </w:pPr>
      <w:rPr>
        <w:rFonts w:ascii="Arial" w:hAnsi="Arial" w:hint="default"/>
      </w:rPr>
    </w:lvl>
    <w:lvl w:ilvl="8" w:tplc="1264EF8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22B24E63"/>
    <w:multiLevelType w:val="hybridMultilevel"/>
    <w:tmpl w:val="FA846506"/>
    <w:lvl w:ilvl="0" w:tplc="04090001">
      <w:start w:val="1"/>
      <w:numFmt w:val="bullet"/>
      <w:lvlText w:val=""/>
      <w:lvlJc w:val="left"/>
      <w:pPr>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2F13F0C"/>
    <w:multiLevelType w:val="hybridMultilevel"/>
    <w:tmpl w:val="D0C4A314"/>
    <w:lvl w:ilvl="0" w:tplc="E6D400C0">
      <w:start w:val="1"/>
      <w:numFmt w:val="bullet"/>
      <w:lvlText w:val="•"/>
      <w:lvlJc w:val="left"/>
      <w:pPr>
        <w:tabs>
          <w:tab w:val="num" w:pos="720"/>
        </w:tabs>
        <w:ind w:left="720" w:hanging="360"/>
      </w:pPr>
      <w:rPr>
        <w:rFonts w:ascii="Arial" w:hAnsi="Arial" w:hint="default"/>
      </w:rPr>
    </w:lvl>
    <w:lvl w:ilvl="1" w:tplc="013A705A" w:tentative="1">
      <w:start w:val="1"/>
      <w:numFmt w:val="bullet"/>
      <w:lvlText w:val="•"/>
      <w:lvlJc w:val="left"/>
      <w:pPr>
        <w:tabs>
          <w:tab w:val="num" w:pos="1440"/>
        </w:tabs>
        <w:ind w:left="1440" w:hanging="360"/>
      </w:pPr>
      <w:rPr>
        <w:rFonts w:ascii="Arial" w:hAnsi="Arial" w:hint="default"/>
      </w:rPr>
    </w:lvl>
    <w:lvl w:ilvl="2" w:tplc="A6A0CC10" w:tentative="1">
      <w:start w:val="1"/>
      <w:numFmt w:val="bullet"/>
      <w:lvlText w:val="•"/>
      <w:lvlJc w:val="left"/>
      <w:pPr>
        <w:tabs>
          <w:tab w:val="num" w:pos="2160"/>
        </w:tabs>
        <w:ind w:left="2160" w:hanging="360"/>
      </w:pPr>
      <w:rPr>
        <w:rFonts w:ascii="Arial" w:hAnsi="Arial" w:hint="default"/>
      </w:rPr>
    </w:lvl>
    <w:lvl w:ilvl="3" w:tplc="F532334C" w:tentative="1">
      <w:start w:val="1"/>
      <w:numFmt w:val="bullet"/>
      <w:lvlText w:val="•"/>
      <w:lvlJc w:val="left"/>
      <w:pPr>
        <w:tabs>
          <w:tab w:val="num" w:pos="2880"/>
        </w:tabs>
        <w:ind w:left="2880" w:hanging="360"/>
      </w:pPr>
      <w:rPr>
        <w:rFonts w:ascii="Arial" w:hAnsi="Arial" w:hint="default"/>
      </w:rPr>
    </w:lvl>
    <w:lvl w:ilvl="4" w:tplc="7C6A74AE" w:tentative="1">
      <w:start w:val="1"/>
      <w:numFmt w:val="bullet"/>
      <w:lvlText w:val="•"/>
      <w:lvlJc w:val="left"/>
      <w:pPr>
        <w:tabs>
          <w:tab w:val="num" w:pos="3600"/>
        </w:tabs>
        <w:ind w:left="3600" w:hanging="360"/>
      </w:pPr>
      <w:rPr>
        <w:rFonts w:ascii="Arial" w:hAnsi="Arial" w:hint="default"/>
      </w:rPr>
    </w:lvl>
    <w:lvl w:ilvl="5" w:tplc="ACE0834C" w:tentative="1">
      <w:start w:val="1"/>
      <w:numFmt w:val="bullet"/>
      <w:lvlText w:val="•"/>
      <w:lvlJc w:val="left"/>
      <w:pPr>
        <w:tabs>
          <w:tab w:val="num" w:pos="4320"/>
        </w:tabs>
        <w:ind w:left="4320" w:hanging="360"/>
      </w:pPr>
      <w:rPr>
        <w:rFonts w:ascii="Arial" w:hAnsi="Arial" w:hint="default"/>
      </w:rPr>
    </w:lvl>
    <w:lvl w:ilvl="6" w:tplc="7BD414EC" w:tentative="1">
      <w:start w:val="1"/>
      <w:numFmt w:val="bullet"/>
      <w:lvlText w:val="•"/>
      <w:lvlJc w:val="left"/>
      <w:pPr>
        <w:tabs>
          <w:tab w:val="num" w:pos="5040"/>
        </w:tabs>
        <w:ind w:left="5040" w:hanging="360"/>
      </w:pPr>
      <w:rPr>
        <w:rFonts w:ascii="Arial" w:hAnsi="Arial" w:hint="default"/>
      </w:rPr>
    </w:lvl>
    <w:lvl w:ilvl="7" w:tplc="25B86C1A" w:tentative="1">
      <w:start w:val="1"/>
      <w:numFmt w:val="bullet"/>
      <w:lvlText w:val="•"/>
      <w:lvlJc w:val="left"/>
      <w:pPr>
        <w:tabs>
          <w:tab w:val="num" w:pos="5760"/>
        </w:tabs>
        <w:ind w:left="5760" w:hanging="360"/>
      </w:pPr>
      <w:rPr>
        <w:rFonts w:ascii="Arial" w:hAnsi="Arial" w:hint="default"/>
      </w:rPr>
    </w:lvl>
    <w:lvl w:ilvl="8" w:tplc="A71C8AC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23F06F31"/>
    <w:multiLevelType w:val="hybridMultilevel"/>
    <w:tmpl w:val="D9DC5FC8"/>
    <w:lvl w:ilvl="0" w:tplc="F848679A">
      <w:start w:val="1"/>
      <w:numFmt w:val="bullet"/>
      <w:lvlText w:val="•"/>
      <w:lvlJc w:val="left"/>
      <w:pPr>
        <w:tabs>
          <w:tab w:val="num" w:pos="720"/>
        </w:tabs>
        <w:ind w:left="720" w:hanging="360"/>
      </w:pPr>
      <w:rPr>
        <w:rFonts w:ascii="Arial" w:hAnsi="Arial" w:hint="default"/>
      </w:rPr>
    </w:lvl>
    <w:lvl w:ilvl="1" w:tplc="DCCC1E7A" w:tentative="1">
      <w:start w:val="1"/>
      <w:numFmt w:val="bullet"/>
      <w:lvlText w:val="•"/>
      <w:lvlJc w:val="left"/>
      <w:pPr>
        <w:tabs>
          <w:tab w:val="num" w:pos="1440"/>
        </w:tabs>
        <w:ind w:left="1440" w:hanging="360"/>
      </w:pPr>
      <w:rPr>
        <w:rFonts w:ascii="Arial" w:hAnsi="Arial" w:hint="default"/>
      </w:rPr>
    </w:lvl>
    <w:lvl w:ilvl="2" w:tplc="7FE60118" w:tentative="1">
      <w:start w:val="1"/>
      <w:numFmt w:val="bullet"/>
      <w:lvlText w:val="•"/>
      <w:lvlJc w:val="left"/>
      <w:pPr>
        <w:tabs>
          <w:tab w:val="num" w:pos="2160"/>
        </w:tabs>
        <w:ind w:left="2160" w:hanging="360"/>
      </w:pPr>
      <w:rPr>
        <w:rFonts w:ascii="Arial" w:hAnsi="Arial" w:hint="default"/>
      </w:rPr>
    </w:lvl>
    <w:lvl w:ilvl="3" w:tplc="74847CB2" w:tentative="1">
      <w:start w:val="1"/>
      <w:numFmt w:val="bullet"/>
      <w:lvlText w:val="•"/>
      <w:lvlJc w:val="left"/>
      <w:pPr>
        <w:tabs>
          <w:tab w:val="num" w:pos="2880"/>
        </w:tabs>
        <w:ind w:left="2880" w:hanging="360"/>
      </w:pPr>
      <w:rPr>
        <w:rFonts w:ascii="Arial" w:hAnsi="Arial" w:hint="default"/>
      </w:rPr>
    </w:lvl>
    <w:lvl w:ilvl="4" w:tplc="23804986" w:tentative="1">
      <w:start w:val="1"/>
      <w:numFmt w:val="bullet"/>
      <w:lvlText w:val="•"/>
      <w:lvlJc w:val="left"/>
      <w:pPr>
        <w:tabs>
          <w:tab w:val="num" w:pos="3600"/>
        </w:tabs>
        <w:ind w:left="3600" w:hanging="360"/>
      </w:pPr>
      <w:rPr>
        <w:rFonts w:ascii="Arial" w:hAnsi="Arial" w:hint="default"/>
      </w:rPr>
    </w:lvl>
    <w:lvl w:ilvl="5" w:tplc="2EA24C2A" w:tentative="1">
      <w:start w:val="1"/>
      <w:numFmt w:val="bullet"/>
      <w:lvlText w:val="•"/>
      <w:lvlJc w:val="left"/>
      <w:pPr>
        <w:tabs>
          <w:tab w:val="num" w:pos="4320"/>
        </w:tabs>
        <w:ind w:left="4320" w:hanging="360"/>
      </w:pPr>
      <w:rPr>
        <w:rFonts w:ascii="Arial" w:hAnsi="Arial" w:hint="default"/>
      </w:rPr>
    </w:lvl>
    <w:lvl w:ilvl="6" w:tplc="4C468AA4" w:tentative="1">
      <w:start w:val="1"/>
      <w:numFmt w:val="bullet"/>
      <w:lvlText w:val="•"/>
      <w:lvlJc w:val="left"/>
      <w:pPr>
        <w:tabs>
          <w:tab w:val="num" w:pos="5040"/>
        </w:tabs>
        <w:ind w:left="5040" w:hanging="360"/>
      </w:pPr>
      <w:rPr>
        <w:rFonts w:ascii="Arial" w:hAnsi="Arial" w:hint="default"/>
      </w:rPr>
    </w:lvl>
    <w:lvl w:ilvl="7" w:tplc="4FE2256C" w:tentative="1">
      <w:start w:val="1"/>
      <w:numFmt w:val="bullet"/>
      <w:lvlText w:val="•"/>
      <w:lvlJc w:val="left"/>
      <w:pPr>
        <w:tabs>
          <w:tab w:val="num" w:pos="5760"/>
        </w:tabs>
        <w:ind w:left="5760" w:hanging="360"/>
      </w:pPr>
      <w:rPr>
        <w:rFonts w:ascii="Arial" w:hAnsi="Arial" w:hint="default"/>
      </w:rPr>
    </w:lvl>
    <w:lvl w:ilvl="8" w:tplc="E9B2E1C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263A4B19"/>
    <w:multiLevelType w:val="hybridMultilevel"/>
    <w:tmpl w:val="755A5FDC"/>
    <w:lvl w:ilvl="0" w:tplc="0750FC26">
      <w:start w:val="1"/>
      <w:numFmt w:val="decimal"/>
      <w:lvlText w:val="%1."/>
      <w:lvlJc w:val="left"/>
      <w:pPr>
        <w:tabs>
          <w:tab w:val="num" w:pos="720"/>
        </w:tabs>
        <w:ind w:left="720" w:hanging="360"/>
      </w:pPr>
    </w:lvl>
    <w:lvl w:ilvl="1" w:tplc="0B6EE37E" w:tentative="1">
      <w:start w:val="1"/>
      <w:numFmt w:val="decimal"/>
      <w:lvlText w:val="%2."/>
      <w:lvlJc w:val="left"/>
      <w:pPr>
        <w:tabs>
          <w:tab w:val="num" w:pos="1440"/>
        </w:tabs>
        <w:ind w:left="1440" w:hanging="360"/>
      </w:pPr>
    </w:lvl>
    <w:lvl w:ilvl="2" w:tplc="D5D04666" w:tentative="1">
      <w:start w:val="1"/>
      <w:numFmt w:val="decimal"/>
      <w:lvlText w:val="%3."/>
      <w:lvlJc w:val="left"/>
      <w:pPr>
        <w:tabs>
          <w:tab w:val="num" w:pos="2160"/>
        </w:tabs>
        <w:ind w:left="2160" w:hanging="360"/>
      </w:pPr>
    </w:lvl>
    <w:lvl w:ilvl="3" w:tplc="4C167D92" w:tentative="1">
      <w:start w:val="1"/>
      <w:numFmt w:val="decimal"/>
      <w:lvlText w:val="%4."/>
      <w:lvlJc w:val="left"/>
      <w:pPr>
        <w:tabs>
          <w:tab w:val="num" w:pos="2880"/>
        </w:tabs>
        <w:ind w:left="2880" w:hanging="360"/>
      </w:pPr>
    </w:lvl>
    <w:lvl w:ilvl="4" w:tplc="C4DE12B6" w:tentative="1">
      <w:start w:val="1"/>
      <w:numFmt w:val="decimal"/>
      <w:lvlText w:val="%5."/>
      <w:lvlJc w:val="left"/>
      <w:pPr>
        <w:tabs>
          <w:tab w:val="num" w:pos="3600"/>
        </w:tabs>
        <w:ind w:left="3600" w:hanging="360"/>
      </w:pPr>
    </w:lvl>
    <w:lvl w:ilvl="5" w:tplc="2F22AAE4" w:tentative="1">
      <w:start w:val="1"/>
      <w:numFmt w:val="decimal"/>
      <w:lvlText w:val="%6."/>
      <w:lvlJc w:val="left"/>
      <w:pPr>
        <w:tabs>
          <w:tab w:val="num" w:pos="4320"/>
        </w:tabs>
        <w:ind w:left="4320" w:hanging="360"/>
      </w:pPr>
    </w:lvl>
    <w:lvl w:ilvl="6" w:tplc="901E4C02" w:tentative="1">
      <w:start w:val="1"/>
      <w:numFmt w:val="decimal"/>
      <w:lvlText w:val="%7."/>
      <w:lvlJc w:val="left"/>
      <w:pPr>
        <w:tabs>
          <w:tab w:val="num" w:pos="5040"/>
        </w:tabs>
        <w:ind w:left="5040" w:hanging="360"/>
      </w:pPr>
    </w:lvl>
    <w:lvl w:ilvl="7" w:tplc="58BED630" w:tentative="1">
      <w:start w:val="1"/>
      <w:numFmt w:val="decimal"/>
      <w:lvlText w:val="%8."/>
      <w:lvlJc w:val="left"/>
      <w:pPr>
        <w:tabs>
          <w:tab w:val="num" w:pos="5760"/>
        </w:tabs>
        <w:ind w:left="5760" w:hanging="360"/>
      </w:pPr>
    </w:lvl>
    <w:lvl w:ilvl="8" w:tplc="ABDA3F40" w:tentative="1">
      <w:start w:val="1"/>
      <w:numFmt w:val="decimal"/>
      <w:lvlText w:val="%9."/>
      <w:lvlJc w:val="left"/>
      <w:pPr>
        <w:tabs>
          <w:tab w:val="num" w:pos="6480"/>
        </w:tabs>
        <w:ind w:left="6480" w:hanging="360"/>
      </w:pPr>
    </w:lvl>
  </w:abstractNum>
  <w:abstractNum w:abstractNumId="40" w15:restartNumberingAfterBreak="0">
    <w:nsid w:val="27A409FD"/>
    <w:multiLevelType w:val="hybridMultilevel"/>
    <w:tmpl w:val="A998A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571818"/>
    <w:multiLevelType w:val="hybridMultilevel"/>
    <w:tmpl w:val="0BAC4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96553A3"/>
    <w:multiLevelType w:val="hybridMultilevel"/>
    <w:tmpl w:val="91643516"/>
    <w:lvl w:ilvl="0" w:tplc="E61A272E">
      <w:start w:val="1"/>
      <w:numFmt w:val="decimal"/>
      <w:lvlText w:val="%1."/>
      <w:lvlJc w:val="left"/>
      <w:pPr>
        <w:tabs>
          <w:tab w:val="num" w:pos="720"/>
        </w:tabs>
        <w:ind w:left="720" w:hanging="360"/>
      </w:pPr>
    </w:lvl>
    <w:lvl w:ilvl="1" w:tplc="60CA8D5E" w:tentative="1">
      <w:start w:val="1"/>
      <w:numFmt w:val="decimal"/>
      <w:lvlText w:val="%2."/>
      <w:lvlJc w:val="left"/>
      <w:pPr>
        <w:tabs>
          <w:tab w:val="num" w:pos="1440"/>
        </w:tabs>
        <w:ind w:left="1440" w:hanging="360"/>
      </w:pPr>
    </w:lvl>
    <w:lvl w:ilvl="2" w:tplc="DBD8880C" w:tentative="1">
      <w:start w:val="1"/>
      <w:numFmt w:val="decimal"/>
      <w:lvlText w:val="%3."/>
      <w:lvlJc w:val="left"/>
      <w:pPr>
        <w:tabs>
          <w:tab w:val="num" w:pos="2160"/>
        </w:tabs>
        <w:ind w:left="2160" w:hanging="360"/>
      </w:pPr>
    </w:lvl>
    <w:lvl w:ilvl="3" w:tplc="9DE4CE0C" w:tentative="1">
      <w:start w:val="1"/>
      <w:numFmt w:val="decimal"/>
      <w:lvlText w:val="%4."/>
      <w:lvlJc w:val="left"/>
      <w:pPr>
        <w:tabs>
          <w:tab w:val="num" w:pos="2880"/>
        </w:tabs>
        <w:ind w:left="2880" w:hanging="360"/>
      </w:pPr>
    </w:lvl>
    <w:lvl w:ilvl="4" w:tplc="2F6A5D9C" w:tentative="1">
      <w:start w:val="1"/>
      <w:numFmt w:val="decimal"/>
      <w:lvlText w:val="%5."/>
      <w:lvlJc w:val="left"/>
      <w:pPr>
        <w:tabs>
          <w:tab w:val="num" w:pos="3600"/>
        </w:tabs>
        <w:ind w:left="3600" w:hanging="360"/>
      </w:pPr>
    </w:lvl>
    <w:lvl w:ilvl="5" w:tplc="A5983EA6" w:tentative="1">
      <w:start w:val="1"/>
      <w:numFmt w:val="decimal"/>
      <w:lvlText w:val="%6."/>
      <w:lvlJc w:val="left"/>
      <w:pPr>
        <w:tabs>
          <w:tab w:val="num" w:pos="4320"/>
        </w:tabs>
        <w:ind w:left="4320" w:hanging="360"/>
      </w:pPr>
    </w:lvl>
    <w:lvl w:ilvl="6" w:tplc="EFB0C398" w:tentative="1">
      <w:start w:val="1"/>
      <w:numFmt w:val="decimal"/>
      <w:lvlText w:val="%7."/>
      <w:lvlJc w:val="left"/>
      <w:pPr>
        <w:tabs>
          <w:tab w:val="num" w:pos="5040"/>
        </w:tabs>
        <w:ind w:left="5040" w:hanging="360"/>
      </w:pPr>
    </w:lvl>
    <w:lvl w:ilvl="7" w:tplc="57F0EFD0" w:tentative="1">
      <w:start w:val="1"/>
      <w:numFmt w:val="decimal"/>
      <w:lvlText w:val="%8."/>
      <w:lvlJc w:val="left"/>
      <w:pPr>
        <w:tabs>
          <w:tab w:val="num" w:pos="5760"/>
        </w:tabs>
        <w:ind w:left="5760" w:hanging="360"/>
      </w:pPr>
    </w:lvl>
    <w:lvl w:ilvl="8" w:tplc="C4EE6F40" w:tentative="1">
      <w:start w:val="1"/>
      <w:numFmt w:val="decimal"/>
      <w:lvlText w:val="%9."/>
      <w:lvlJc w:val="left"/>
      <w:pPr>
        <w:tabs>
          <w:tab w:val="num" w:pos="6480"/>
        </w:tabs>
        <w:ind w:left="6480" w:hanging="360"/>
      </w:pPr>
    </w:lvl>
  </w:abstractNum>
  <w:abstractNum w:abstractNumId="43" w15:restartNumberingAfterBreak="0">
    <w:nsid w:val="2A4F41EA"/>
    <w:multiLevelType w:val="hybridMultilevel"/>
    <w:tmpl w:val="BA027ECE"/>
    <w:lvl w:ilvl="0" w:tplc="04E2A840">
      <w:start w:val="1"/>
      <w:numFmt w:val="bullet"/>
      <w:lvlText w:val="•"/>
      <w:lvlJc w:val="left"/>
      <w:pPr>
        <w:tabs>
          <w:tab w:val="num" w:pos="720"/>
        </w:tabs>
        <w:ind w:left="720" w:hanging="360"/>
      </w:pPr>
      <w:rPr>
        <w:rFonts w:ascii="Arial" w:hAnsi="Arial" w:hint="default"/>
      </w:rPr>
    </w:lvl>
    <w:lvl w:ilvl="1" w:tplc="23D62090" w:tentative="1">
      <w:start w:val="1"/>
      <w:numFmt w:val="bullet"/>
      <w:lvlText w:val="•"/>
      <w:lvlJc w:val="left"/>
      <w:pPr>
        <w:tabs>
          <w:tab w:val="num" w:pos="1440"/>
        </w:tabs>
        <w:ind w:left="1440" w:hanging="360"/>
      </w:pPr>
      <w:rPr>
        <w:rFonts w:ascii="Arial" w:hAnsi="Arial" w:hint="default"/>
      </w:rPr>
    </w:lvl>
    <w:lvl w:ilvl="2" w:tplc="84E6D150" w:tentative="1">
      <w:start w:val="1"/>
      <w:numFmt w:val="bullet"/>
      <w:lvlText w:val="•"/>
      <w:lvlJc w:val="left"/>
      <w:pPr>
        <w:tabs>
          <w:tab w:val="num" w:pos="2160"/>
        </w:tabs>
        <w:ind w:left="2160" w:hanging="360"/>
      </w:pPr>
      <w:rPr>
        <w:rFonts w:ascii="Arial" w:hAnsi="Arial" w:hint="default"/>
      </w:rPr>
    </w:lvl>
    <w:lvl w:ilvl="3" w:tplc="7012E4E0" w:tentative="1">
      <w:start w:val="1"/>
      <w:numFmt w:val="bullet"/>
      <w:lvlText w:val="•"/>
      <w:lvlJc w:val="left"/>
      <w:pPr>
        <w:tabs>
          <w:tab w:val="num" w:pos="2880"/>
        </w:tabs>
        <w:ind w:left="2880" w:hanging="360"/>
      </w:pPr>
      <w:rPr>
        <w:rFonts w:ascii="Arial" w:hAnsi="Arial" w:hint="default"/>
      </w:rPr>
    </w:lvl>
    <w:lvl w:ilvl="4" w:tplc="25022DE0" w:tentative="1">
      <w:start w:val="1"/>
      <w:numFmt w:val="bullet"/>
      <w:lvlText w:val="•"/>
      <w:lvlJc w:val="left"/>
      <w:pPr>
        <w:tabs>
          <w:tab w:val="num" w:pos="3600"/>
        </w:tabs>
        <w:ind w:left="3600" w:hanging="360"/>
      </w:pPr>
      <w:rPr>
        <w:rFonts w:ascii="Arial" w:hAnsi="Arial" w:hint="default"/>
      </w:rPr>
    </w:lvl>
    <w:lvl w:ilvl="5" w:tplc="6DFE2A16" w:tentative="1">
      <w:start w:val="1"/>
      <w:numFmt w:val="bullet"/>
      <w:lvlText w:val="•"/>
      <w:lvlJc w:val="left"/>
      <w:pPr>
        <w:tabs>
          <w:tab w:val="num" w:pos="4320"/>
        </w:tabs>
        <w:ind w:left="4320" w:hanging="360"/>
      </w:pPr>
      <w:rPr>
        <w:rFonts w:ascii="Arial" w:hAnsi="Arial" w:hint="default"/>
      </w:rPr>
    </w:lvl>
    <w:lvl w:ilvl="6" w:tplc="E90AAE3C" w:tentative="1">
      <w:start w:val="1"/>
      <w:numFmt w:val="bullet"/>
      <w:lvlText w:val="•"/>
      <w:lvlJc w:val="left"/>
      <w:pPr>
        <w:tabs>
          <w:tab w:val="num" w:pos="5040"/>
        </w:tabs>
        <w:ind w:left="5040" w:hanging="360"/>
      </w:pPr>
      <w:rPr>
        <w:rFonts w:ascii="Arial" w:hAnsi="Arial" w:hint="default"/>
      </w:rPr>
    </w:lvl>
    <w:lvl w:ilvl="7" w:tplc="C0668A48" w:tentative="1">
      <w:start w:val="1"/>
      <w:numFmt w:val="bullet"/>
      <w:lvlText w:val="•"/>
      <w:lvlJc w:val="left"/>
      <w:pPr>
        <w:tabs>
          <w:tab w:val="num" w:pos="5760"/>
        </w:tabs>
        <w:ind w:left="5760" w:hanging="360"/>
      </w:pPr>
      <w:rPr>
        <w:rFonts w:ascii="Arial" w:hAnsi="Arial" w:hint="default"/>
      </w:rPr>
    </w:lvl>
    <w:lvl w:ilvl="8" w:tplc="6B5878A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2A721DA3"/>
    <w:multiLevelType w:val="hybridMultilevel"/>
    <w:tmpl w:val="66F2AE42"/>
    <w:lvl w:ilvl="0" w:tplc="C032D1BE">
      <w:start w:val="1"/>
      <w:numFmt w:val="decimal"/>
      <w:lvlText w:val="%1."/>
      <w:lvlJc w:val="left"/>
      <w:pPr>
        <w:tabs>
          <w:tab w:val="num" w:pos="720"/>
        </w:tabs>
        <w:ind w:left="720" w:hanging="360"/>
      </w:pPr>
    </w:lvl>
    <w:lvl w:ilvl="1" w:tplc="2278BFFE" w:tentative="1">
      <w:start w:val="1"/>
      <w:numFmt w:val="decimal"/>
      <w:lvlText w:val="%2."/>
      <w:lvlJc w:val="left"/>
      <w:pPr>
        <w:tabs>
          <w:tab w:val="num" w:pos="1440"/>
        </w:tabs>
        <w:ind w:left="1440" w:hanging="360"/>
      </w:pPr>
    </w:lvl>
    <w:lvl w:ilvl="2" w:tplc="F3DA9B5A" w:tentative="1">
      <w:start w:val="1"/>
      <w:numFmt w:val="decimal"/>
      <w:lvlText w:val="%3."/>
      <w:lvlJc w:val="left"/>
      <w:pPr>
        <w:tabs>
          <w:tab w:val="num" w:pos="2160"/>
        </w:tabs>
        <w:ind w:left="2160" w:hanging="360"/>
      </w:pPr>
    </w:lvl>
    <w:lvl w:ilvl="3" w:tplc="30B04EF6" w:tentative="1">
      <w:start w:val="1"/>
      <w:numFmt w:val="decimal"/>
      <w:lvlText w:val="%4."/>
      <w:lvlJc w:val="left"/>
      <w:pPr>
        <w:tabs>
          <w:tab w:val="num" w:pos="2880"/>
        </w:tabs>
        <w:ind w:left="2880" w:hanging="360"/>
      </w:pPr>
    </w:lvl>
    <w:lvl w:ilvl="4" w:tplc="938CD93C" w:tentative="1">
      <w:start w:val="1"/>
      <w:numFmt w:val="decimal"/>
      <w:lvlText w:val="%5."/>
      <w:lvlJc w:val="left"/>
      <w:pPr>
        <w:tabs>
          <w:tab w:val="num" w:pos="3600"/>
        </w:tabs>
        <w:ind w:left="3600" w:hanging="360"/>
      </w:pPr>
    </w:lvl>
    <w:lvl w:ilvl="5" w:tplc="8A0EDBEE" w:tentative="1">
      <w:start w:val="1"/>
      <w:numFmt w:val="decimal"/>
      <w:lvlText w:val="%6."/>
      <w:lvlJc w:val="left"/>
      <w:pPr>
        <w:tabs>
          <w:tab w:val="num" w:pos="4320"/>
        </w:tabs>
        <w:ind w:left="4320" w:hanging="360"/>
      </w:pPr>
    </w:lvl>
    <w:lvl w:ilvl="6" w:tplc="E70685F8" w:tentative="1">
      <w:start w:val="1"/>
      <w:numFmt w:val="decimal"/>
      <w:lvlText w:val="%7."/>
      <w:lvlJc w:val="left"/>
      <w:pPr>
        <w:tabs>
          <w:tab w:val="num" w:pos="5040"/>
        </w:tabs>
        <w:ind w:left="5040" w:hanging="360"/>
      </w:pPr>
    </w:lvl>
    <w:lvl w:ilvl="7" w:tplc="0CCE88E4" w:tentative="1">
      <w:start w:val="1"/>
      <w:numFmt w:val="decimal"/>
      <w:lvlText w:val="%8."/>
      <w:lvlJc w:val="left"/>
      <w:pPr>
        <w:tabs>
          <w:tab w:val="num" w:pos="5760"/>
        </w:tabs>
        <w:ind w:left="5760" w:hanging="360"/>
      </w:pPr>
    </w:lvl>
    <w:lvl w:ilvl="8" w:tplc="19B46C50" w:tentative="1">
      <w:start w:val="1"/>
      <w:numFmt w:val="decimal"/>
      <w:lvlText w:val="%9."/>
      <w:lvlJc w:val="left"/>
      <w:pPr>
        <w:tabs>
          <w:tab w:val="num" w:pos="6480"/>
        </w:tabs>
        <w:ind w:left="6480" w:hanging="360"/>
      </w:pPr>
    </w:lvl>
  </w:abstractNum>
  <w:abstractNum w:abstractNumId="45" w15:restartNumberingAfterBreak="0">
    <w:nsid w:val="2F7E444C"/>
    <w:multiLevelType w:val="hybridMultilevel"/>
    <w:tmpl w:val="AD0634F0"/>
    <w:lvl w:ilvl="0" w:tplc="24262E0E">
      <w:start w:val="1"/>
      <w:numFmt w:val="decimal"/>
      <w:lvlText w:val="%1."/>
      <w:lvlJc w:val="left"/>
      <w:pPr>
        <w:tabs>
          <w:tab w:val="num" w:pos="720"/>
        </w:tabs>
        <w:ind w:left="720" w:hanging="360"/>
      </w:pPr>
    </w:lvl>
    <w:lvl w:ilvl="1" w:tplc="4CB055BE" w:tentative="1">
      <w:start w:val="1"/>
      <w:numFmt w:val="decimal"/>
      <w:lvlText w:val="%2."/>
      <w:lvlJc w:val="left"/>
      <w:pPr>
        <w:tabs>
          <w:tab w:val="num" w:pos="1440"/>
        </w:tabs>
        <w:ind w:left="1440" w:hanging="360"/>
      </w:pPr>
    </w:lvl>
    <w:lvl w:ilvl="2" w:tplc="F00ECE4C" w:tentative="1">
      <w:start w:val="1"/>
      <w:numFmt w:val="decimal"/>
      <w:lvlText w:val="%3."/>
      <w:lvlJc w:val="left"/>
      <w:pPr>
        <w:tabs>
          <w:tab w:val="num" w:pos="2160"/>
        </w:tabs>
        <w:ind w:left="2160" w:hanging="360"/>
      </w:pPr>
    </w:lvl>
    <w:lvl w:ilvl="3" w:tplc="AFE6830A" w:tentative="1">
      <w:start w:val="1"/>
      <w:numFmt w:val="decimal"/>
      <w:lvlText w:val="%4."/>
      <w:lvlJc w:val="left"/>
      <w:pPr>
        <w:tabs>
          <w:tab w:val="num" w:pos="2880"/>
        </w:tabs>
        <w:ind w:left="2880" w:hanging="360"/>
      </w:pPr>
    </w:lvl>
    <w:lvl w:ilvl="4" w:tplc="7A266E60" w:tentative="1">
      <w:start w:val="1"/>
      <w:numFmt w:val="decimal"/>
      <w:lvlText w:val="%5."/>
      <w:lvlJc w:val="left"/>
      <w:pPr>
        <w:tabs>
          <w:tab w:val="num" w:pos="3600"/>
        </w:tabs>
        <w:ind w:left="3600" w:hanging="360"/>
      </w:pPr>
    </w:lvl>
    <w:lvl w:ilvl="5" w:tplc="ECB205F2" w:tentative="1">
      <w:start w:val="1"/>
      <w:numFmt w:val="decimal"/>
      <w:lvlText w:val="%6."/>
      <w:lvlJc w:val="left"/>
      <w:pPr>
        <w:tabs>
          <w:tab w:val="num" w:pos="4320"/>
        </w:tabs>
        <w:ind w:left="4320" w:hanging="360"/>
      </w:pPr>
    </w:lvl>
    <w:lvl w:ilvl="6" w:tplc="97E0F228" w:tentative="1">
      <w:start w:val="1"/>
      <w:numFmt w:val="decimal"/>
      <w:lvlText w:val="%7."/>
      <w:lvlJc w:val="left"/>
      <w:pPr>
        <w:tabs>
          <w:tab w:val="num" w:pos="5040"/>
        </w:tabs>
        <w:ind w:left="5040" w:hanging="360"/>
      </w:pPr>
    </w:lvl>
    <w:lvl w:ilvl="7" w:tplc="69B23E74" w:tentative="1">
      <w:start w:val="1"/>
      <w:numFmt w:val="decimal"/>
      <w:lvlText w:val="%8."/>
      <w:lvlJc w:val="left"/>
      <w:pPr>
        <w:tabs>
          <w:tab w:val="num" w:pos="5760"/>
        </w:tabs>
        <w:ind w:left="5760" w:hanging="360"/>
      </w:pPr>
    </w:lvl>
    <w:lvl w:ilvl="8" w:tplc="62DE6946" w:tentative="1">
      <w:start w:val="1"/>
      <w:numFmt w:val="decimal"/>
      <w:lvlText w:val="%9."/>
      <w:lvlJc w:val="left"/>
      <w:pPr>
        <w:tabs>
          <w:tab w:val="num" w:pos="6480"/>
        </w:tabs>
        <w:ind w:left="6480" w:hanging="360"/>
      </w:pPr>
    </w:lvl>
  </w:abstractNum>
  <w:abstractNum w:abstractNumId="46" w15:restartNumberingAfterBreak="0">
    <w:nsid w:val="30770A67"/>
    <w:multiLevelType w:val="hybridMultilevel"/>
    <w:tmpl w:val="6A2EE51C"/>
    <w:lvl w:ilvl="0" w:tplc="E348E76E">
      <w:start w:val="1"/>
      <w:numFmt w:val="bullet"/>
      <w:lvlText w:val="•"/>
      <w:lvlJc w:val="left"/>
      <w:pPr>
        <w:tabs>
          <w:tab w:val="num" w:pos="720"/>
        </w:tabs>
        <w:ind w:left="720" w:hanging="360"/>
      </w:pPr>
      <w:rPr>
        <w:rFonts w:ascii="Arial" w:hAnsi="Arial" w:hint="default"/>
      </w:rPr>
    </w:lvl>
    <w:lvl w:ilvl="1" w:tplc="22403C8C" w:tentative="1">
      <w:start w:val="1"/>
      <w:numFmt w:val="bullet"/>
      <w:lvlText w:val="•"/>
      <w:lvlJc w:val="left"/>
      <w:pPr>
        <w:tabs>
          <w:tab w:val="num" w:pos="1440"/>
        </w:tabs>
        <w:ind w:left="1440" w:hanging="360"/>
      </w:pPr>
      <w:rPr>
        <w:rFonts w:ascii="Arial" w:hAnsi="Arial" w:hint="default"/>
      </w:rPr>
    </w:lvl>
    <w:lvl w:ilvl="2" w:tplc="1934575E" w:tentative="1">
      <w:start w:val="1"/>
      <w:numFmt w:val="bullet"/>
      <w:lvlText w:val="•"/>
      <w:lvlJc w:val="left"/>
      <w:pPr>
        <w:tabs>
          <w:tab w:val="num" w:pos="2160"/>
        </w:tabs>
        <w:ind w:left="2160" w:hanging="360"/>
      </w:pPr>
      <w:rPr>
        <w:rFonts w:ascii="Arial" w:hAnsi="Arial" w:hint="default"/>
      </w:rPr>
    </w:lvl>
    <w:lvl w:ilvl="3" w:tplc="242CFDF8" w:tentative="1">
      <w:start w:val="1"/>
      <w:numFmt w:val="bullet"/>
      <w:lvlText w:val="•"/>
      <w:lvlJc w:val="left"/>
      <w:pPr>
        <w:tabs>
          <w:tab w:val="num" w:pos="2880"/>
        </w:tabs>
        <w:ind w:left="2880" w:hanging="360"/>
      </w:pPr>
      <w:rPr>
        <w:rFonts w:ascii="Arial" w:hAnsi="Arial" w:hint="default"/>
      </w:rPr>
    </w:lvl>
    <w:lvl w:ilvl="4" w:tplc="C0086B28" w:tentative="1">
      <w:start w:val="1"/>
      <w:numFmt w:val="bullet"/>
      <w:lvlText w:val="•"/>
      <w:lvlJc w:val="left"/>
      <w:pPr>
        <w:tabs>
          <w:tab w:val="num" w:pos="3600"/>
        </w:tabs>
        <w:ind w:left="3600" w:hanging="360"/>
      </w:pPr>
      <w:rPr>
        <w:rFonts w:ascii="Arial" w:hAnsi="Arial" w:hint="default"/>
      </w:rPr>
    </w:lvl>
    <w:lvl w:ilvl="5" w:tplc="44587B16" w:tentative="1">
      <w:start w:val="1"/>
      <w:numFmt w:val="bullet"/>
      <w:lvlText w:val="•"/>
      <w:lvlJc w:val="left"/>
      <w:pPr>
        <w:tabs>
          <w:tab w:val="num" w:pos="4320"/>
        </w:tabs>
        <w:ind w:left="4320" w:hanging="360"/>
      </w:pPr>
      <w:rPr>
        <w:rFonts w:ascii="Arial" w:hAnsi="Arial" w:hint="default"/>
      </w:rPr>
    </w:lvl>
    <w:lvl w:ilvl="6" w:tplc="8F0AD5F6" w:tentative="1">
      <w:start w:val="1"/>
      <w:numFmt w:val="bullet"/>
      <w:lvlText w:val="•"/>
      <w:lvlJc w:val="left"/>
      <w:pPr>
        <w:tabs>
          <w:tab w:val="num" w:pos="5040"/>
        </w:tabs>
        <w:ind w:left="5040" w:hanging="360"/>
      </w:pPr>
      <w:rPr>
        <w:rFonts w:ascii="Arial" w:hAnsi="Arial" w:hint="default"/>
      </w:rPr>
    </w:lvl>
    <w:lvl w:ilvl="7" w:tplc="F1420868" w:tentative="1">
      <w:start w:val="1"/>
      <w:numFmt w:val="bullet"/>
      <w:lvlText w:val="•"/>
      <w:lvlJc w:val="left"/>
      <w:pPr>
        <w:tabs>
          <w:tab w:val="num" w:pos="5760"/>
        </w:tabs>
        <w:ind w:left="5760" w:hanging="360"/>
      </w:pPr>
      <w:rPr>
        <w:rFonts w:ascii="Arial" w:hAnsi="Arial" w:hint="default"/>
      </w:rPr>
    </w:lvl>
    <w:lvl w:ilvl="8" w:tplc="FEB04DA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1275210"/>
    <w:multiLevelType w:val="hybridMultilevel"/>
    <w:tmpl w:val="EE782F78"/>
    <w:lvl w:ilvl="0" w:tplc="994A2612">
      <w:start w:val="1"/>
      <w:numFmt w:val="bullet"/>
      <w:lvlText w:val="•"/>
      <w:lvlJc w:val="left"/>
      <w:pPr>
        <w:tabs>
          <w:tab w:val="num" w:pos="720"/>
        </w:tabs>
        <w:ind w:left="720" w:hanging="360"/>
      </w:pPr>
      <w:rPr>
        <w:rFonts w:ascii="Arial" w:hAnsi="Arial" w:hint="default"/>
      </w:rPr>
    </w:lvl>
    <w:lvl w:ilvl="1" w:tplc="F078DF54" w:tentative="1">
      <w:start w:val="1"/>
      <w:numFmt w:val="bullet"/>
      <w:lvlText w:val="•"/>
      <w:lvlJc w:val="left"/>
      <w:pPr>
        <w:tabs>
          <w:tab w:val="num" w:pos="1440"/>
        </w:tabs>
        <w:ind w:left="1440" w:hanging="360"/>
      </w:pPr>
      <w:rPr>
        <w:rFonts w:ascii="Arial" w:hAnsi="Arial" w:hint="default"/>
      </w:rPr>
    </w:lvl>
    <w:lvl w:ilvl="2" w:tplc="40567D82" w:tentative="1">
      <w:start w:val="1"/>
      <w:numFmt w:val="bullet"/>
      <w:lvlText w:val="•"/>
      <w:lvlJc w:val="left"/>
      <w:pPr>
        <w:tabs>
          <w:tab w:val="num" w:pos="2160"/>
        </w:tabs>
        <w:ind w:left="2160" w:hanging="360"/>
      </w:pPr>
      <w:rPr>
        <w:rFonts w:ascii="Arial" w:hAnsi="Arial" w:hint="default"/>
      </w:rPr>
    </w:lvl>
    <w:lvl w:ilvl="3" w:tplc="84E4BB36" w:tentative="1">
      <w:start w:val="1"/>
      <w:numFmt w:val="bullet"/>
      <w:lvlText w:val="•"/>
      <w:lvlJc w:val="left"/>
      <w:pPr>
        <w:tabs>
          <w:tab w:val="num" w:pos="2880"/>
        </w:tabs>
        <w:ind w:left="2880" w:hanging="360"/>
      </w:pPr>
      <w:rPr>
        <w:rFonts w:ascii="Arial" w:hAnsi="Arial" w:hint="default"/>
      </w:rPr>
    </w:lvl>
    <w:lvl w:ilvl="4" w:tplc="91EEFDF6" w:tentative="1">
      <w:start w:val="1"/>
      <w:numFmt w:val="bullet"/>
      <w:lvlText w:val="•"/>
      <w:lvlJc w:val="left"/>
      <w:pPr>
        <w:tabs>
          <w:tab w:val="num" w:pos="3600"/>
        </w:tabs>
        <w:ind w:left="3600" w:hanging="360"/>
      </w:pPr>
      <w:rPr>
        <w:rFonts w:ascii="Arial" w:hAnsi="Arial" w:hint="default"/>
      </w:rPr>
    </w:lvl>
    <w:lvl w:ilvl="5" w:tplc="84E6E6A0" w:tentative="1">
      <w:start w:val="1"/>
      <w:numFmt w:val="bullet"/>
      <w:lvlText w:val="•"/>
      <w:lvlJc w:val="left"/>
      <w:pPr>
        <w:tabs>
          <w:tab w:val="num" w:pos="4320"/>
        </w:tabs>
        <w:ind w:left="4320" w:hanging="360"/>
      </w:pPr>
      <w:rPr>
        <w:rFonts w:ascii="Arial" w:hAnsi="Arial" w:hint="default"/>
      </w:rPr>
    </w:lvl>
    <w:lvl w:ilvl="6" w:tplc="4E745092" w:tentative="1">
      <w:start w:val="1"/>
      <w:numFmt w:val="bullet"/>
      <w:lvlText w:val="•"/>
      <w:lvlJc w:val="left"/>
      <w:pPr>
        <w:tabs>
          <w:tab w:val="num" w:pos="5040"/>
        </w:tabs>
        <w:ind w:left="5040" w:hanging="360"/>
      </w:pPr>
      <w:rPr>
        <w:rFonts w:ascii="Arial" w:hAnsi="Arial" w:hint="default"/>
      </w:rPr>
    </w:lvl>
    <w:lvl w:ilvl="7" w:tplc="47D8BF78" w:tentative="1">
      <w:start w:val="1"/>
      <w:numFmt w:val="bullet"/>
      <w:lvlText w:val="•"/>
      <w:lvlJc w:val="left"/>
      <w:pPr>
        <w:tabs>
          <w:tab w:val="num" w:pos="5760"/>
        </w:tabs>
        <w:ind w:left="5760" w:hanging="360"/>
      </w:pPr>
      <w:rPr>
        <w:rFonts w:ascii="Arial" w:hAnsi="Arial" w:hint="default"/>
      </w:rPr>
    </w:lvl>
    <w:lvl w:ilvl="8" w:tplc="D326E47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1FE242E"/>
    <w:multiLevelType w:val="hybridMultilevel"/>
    <w:tmpl w:val="51AE061A"/>
    <w:lvl w:ilvl="0" w:tplc="775C7D0A">
      <w:start w:val="3"/>
      <w:numFmt w:val="decimal"/>
      <w:lvlText w:val="%1."/>
      <w:lvlJc w:val="left"/>
      <w:pPr>
        <w:tabs>
          <w:tab w:val="num" w:pos="720"/>
        </w:tabs>
        <w:ind w:left="720" w:hanging="360"/>
      </w:pPr>
    </w:lvl>
    <w:lvl w:ilvl="1" w:tplc="623E4F2C" w:tentative="1">
      <w:start w:val="1"/>
      <w:numFmt w:val="decimal"/>
      <w:lvlText w:val="%2."/>
      <w:lvlJc w:val="left"/>
      <w:pPr>
        <w:tabs>
          <w:tab w:val="num" w:pos="1440"/>
        </w:tabs>
        <w:ind w:left="1440" w:hanging="360"/>
      </w:pPr>
    </w:lvl>
    <w:lvl w:ilvl="2" w:tplc="A5ECE3EE" w:tentative="1">
      <w:start w:val="1"/>
      <w:numFmt w:val="decimal"/>
      <w:lvlText w:val="%3."/>
      <w:lvlJc w:val="left"/>
      <w:pPr>
        <w:tabs>
          <w:tab w:val="num" w:pos="2160"/>
        </w:tabs>
        <w:ind w:left="2160" w:hanging="360"/>
      </w:pPr>
    </w:lvl>
    <w:lvl w:ilvl="3" w:tplc="CCFC8188" w:tentative="1">
      <w:start w:val="1"/>
      <w:numFmt w:val="decimal"/>
      <w:lvlText w:val="%4."/>
      <w:lvlJc w:val="left"/>
      <w:pPr>
        <w:tabs>
          <w:tab w:val="num" w:pos="2880"/>
        </w:tabs>
        <w:ind w:left="2880" w:hanging="360"/>
      </w:pPr>
    </w:lvl>
    <w:lvl w:ilvl="4" w:tplc="DC2C07B0" w:tentative="1">
      <w:start w:val="1"/>
      <w:numFmt w:val="decimal"/>
      <w:lvlText w:val="%5."/>
      <w:lvlJc w:val="left"/>
      <w:pPr>
        <w:tabs>
          <w:tab w:val="num" w:pos="3600"/>
        </w:tabs>
        <w:ind w:left="3600" w:hanging="360"/>
      </w:pPr>
    </w:lvl>
    <w:lvl w:ilvl="5" w:tplc="3502F20A" w:tentative="1">
      <w:start w:val="1"/>
      <w:numFmt w:val="decimal"/>
      <w:lvlText w:val="%6."/>
      <w:lvlJc w:val="left"/>
      <w:pPr>
        <w:tabs>
          <w:tab w:val="num" w:pos="4320"/>
        </w:tabs>
        <w:ind w:left="4320" w:hanging="360"/>
      </w:pPr>
    </w:lvl>
    <w:lvl w:ilvl="6" w:tplc="FA32E198" w:tentative="1">
      <w:start w:val="1"/>
      <w:numFmt w:val="decimal"/>
      <w:lvlText w:val="%7."/>
      <w:lvlJc w:val="left"/>
      <w:pPr>
        <w:tabs>
          <w:tab w:val="num" w:pos="5040"/>
        </w:tabs>
        <w:ind w:left="5040" w:hanging="360"/>
      </w:pPr>
    </w:lvl>
    <w:lvl w:ilvl="7" w:tplc="1AE423E6" w:tentative="1">
      <w:start w:val="1"/>
      <w:numFmt w:val="decimal"/>
      <w:lvlText w:val="%8."/>
      <w:lvlJc w:val="left"/>
      <w:pPr>
        <w:tabs>
          <w:tab w:val="num" w:pos="5760"/>
        </w:tabs>
        <w:ind w:left="5760" w:hanging="360"/>
      </w:pPr>
    </w:lvl>
    <w:lvl w:ilvl="8" w:tplc="9F3A235E" w:tentative="1">
      <w:start w:val="1"/>
      <w:numFmt w:val="decimal"/>
      <w:lvlText w:val="%9."/>
      <w:lvlJc w:val="left"/>
      <w:pPr>
        <w:tabs>
          <w:tab w:val="num" w:pos="6480"/>
        </w:tabs>
        <w:ind w:left="6480" w:hanging="360"/>
      </w:pPr>
    </w:lvl>
  </w:abstractNum>
  <w:abstractNum w:abstractNumId="49" w15:restartNumberingAfterBreak="0">
    <w:nsid w:val="329B13CE"/>
    <w:multiLevelType w:val="hybridMultilevel"/>
    <w:tmpl w:val="108ABC66"/>
    <w:lvl w:ilvl="0" w:tplc="26C8372E">
      <w:start w:val="1"/>
      <w:numFmt w:val="bullet"/>
      <w:lvlText w:val="•"/>
      <w:lvlJc w:val="left"/>
      <w:pPr>
        <w:tabs>
          <w:tab w:val="num" w:pos="720"/>
        </w:tabs>
        <w:ind w:left="720" w:hanging="360"/>
      </w:pPr>
      <w:rPr>
        <w:rFonts w:ascii="Arial" w:hAnsi="Arial" w:hint="default"/>
      </w:rPr>
    </w:lvl>
    <w:lvl w:ilvl="1" w:tplc="5524BB1A" w:tentative="1">
      <w:start w:val="1"/>
      <w:numFmt w:val="bullet"/>
      <w:lvlText w:val="•"/>
      <w:lvlJc w:val="left"/>
      <w:pPr>
        <w:tabs>
          <w:tab w:val="num" w:pos="1440"/>
        </w:tabs>
        <w:ind w:left="1440" w:hanging="360"/>
      </w:pPr>
      <w:rPr>
        <w:rFonts w:ascii="Arial" w:hAnsi="Arial" w:hint="default"/>
      </w:rPr>
    </w:lvl>
    <w:lvl w:ilvl="2" w:tplc="59825684" w:tentative="1">
      <w:start w:val="1"/>
      <w:numFmt w:val="bullet"/>
      <w:lvlText w:val="•"/>
      <w:lvlJc w:val="left"/>
      <w:pPr>
        <w:tabs>
          <w:tab w:val="num" w:pos="2160"/>
        </w:tabs>
        <w:ind w:left="2160" w:hanging="360"/>
      </w:pPr>
      <w:rPr>
        <w:rFonts w:ascii="Arial" w:hAnsi="Arial" w:hint="default"/>
      </w:rPr>
    </w:lvl>
    <w:lvl w:ilvl="3" w:tplc="6FC8CB44" w:tentative="1">
      <w:start w:val="1"/>
      <w:numFmt w:val="bullet"/>
      <w:lvlText w:val="•"/>
      <w:lvlJc w:val="left"/>
      <w:pPr>
        <w:tabs>
          <w:tab w:val="num" w:pos="2880"/>
        </w:tabs>
        <w:ind w:left="2880" w:hanging="360"/>
      </w:pPr>
      <w:rPr>
        <w:rFonts w:ascii="Arial" w:hAnsi="Arial" w:hint="default"/>
      </w:rPr>
    </w:lvl>
    <w:lvl w:ilvl="4" w:tplc="90C2F402" w:tentative="1">
      <w:start w:val="1"/>
      <w:numFmt w:val="bullet"/>
      <w:lvlText w:val="•"/>
      <w:lvlJc w:val="left"/>
      <w:pPr>
        <w:tabs>
          <w:tab w:val="num" w:pos="3600"/>
        </w:tabs>
        <w:ind w:left="3600" w:hanging="360"/>
      </w:pPr>
      <w:rPr>
        <w:rFonts w:ascii="Arial" w:hAnsi="Arial" w:hint="default"/>
      </w:rPr>
    </w:lvl>
    <w:lvl w:ilvl="5" w:tplc="A7B8C1D2" w:tentative="1">
      <w:start w:val="1"/>
      <w:numFmt w:val="bullet"/>
      <w:lvlText w:val="•"/>
      <w:lvlJc w:val="left"/>
      <w:pPr>
        <w:tabs>
          <w:tab w:val="num" w:pos="4320"/>
        </w:tabs>
        <w:ind w:left="4320" w:hanging="360"/>
      </w:pPr>
      <w:rPr>
        <w:rFonts w:ascii="Arial" w:hAnsi="Arial" w:hint="default"/>
      </w:rPr>
    </w:lvl>
    <w:lvl w:ilvl="6" w:tplc="22E4C836" w:tentative="1">
      <w:start w:val="1"/>
      <w:numFmt w:val="bullet"/>
      <w:lvlText w:val="•"/>
      <w:lvlJc w:val="left"/>
      <w:pPr>
        <w:tabs>
          <w:tab w:val="num" w:pos="5040"/>
        </w:tabs>
        <w:ind w:left="5040" w:hanging="360"/>
      </w:pPr>
      <w:rPr>
        <w:rFonts w:ascii="Arial" w:hAnsi="Arial" w:hint="default"/>
      </w:rPr>
    </w:lvl>
    <w:lvl w:ilvl="7" w:tplc="459E2454" w:tentative="1">
      <w:start w:val="1"/>
      <w:numFmt w:val="bullet"/>
      <w:lvlText w:val="•"/>
      <w:lvlJc w:val="left"/>
      <w:pPr>
        <w:tabs>
          <w:tab w:val="num" w:pos="5760"/>
        </w:tabs>
        <w:ind w:left="5760" w:hanging="360"/>
      </w:pPr>
      <w:rPr>
        <w:rFonts w:ascii="Arial" w:hAnsi="Arial" w:hint="default"/>
      </w:rPr>
    </w:lvl>
    <w:lvl w:ilvl="8" w:tplc="FFE6A64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32D960A1"/>
    <w:multiLevelType w:val="hybridMultilevel"/>
    <w:tmpl w:val="90E04732"/>
    <w:lvl w:ilvl="0" w:tplc="D1AA19E4">
      <w:start w:val="1"/>
      <w:numFmt w:val="decimal"/>
      <w:lvlText w:val="%1."/>
      <w:lvlJc w:val="left"/>
      <w:pPr>
        <w:tabs>
          <w:tab w:val="num" w:pos="720"/>
        </w:tabs>
        <w:ind w:left="720" w:hanging="360"/>
      </w:pPr>
    </w:lvl>
    <w:lvl w:ilvl="1" w:tplc="A42801B4" w:tentative="1">
      <w:start w:val="1"/>
      <w:numFmt w:val="decimal"/>
      <w:lvlText w:val="%2."/>
      <w:lvlJc w:val="left"/>
      <w:pPr>
        <w:tabs>
          <w:tab w:val="num" w:pos="1440"/>
        </w:tabs>
        <w:ind w:left="1440" w:hanging="360"/>
      </w:pPr>
    </w:lvl>
    <w:lvl w:ilvl="2" w:tplc="9EE0A4A6" w:tentative="1">
      <w:start w:val="1"/>
      <w:numFmt w:val="decimal"/>
      <w:lvlText w:val="%3."/>
      <w:lvlJc w:val="left"/>
      <w:pPr>
        <w:tabs>
          <w:tab w:val="num" w:pos="2160"/>
        </w:tabs>
        <w:ind w:left="2160" w:hanging="360"/>
      </w:pPr>
    </w:lvl>
    <w:lvl w:ilvl="3" w:tplc="FA308894" w:tentative="1">
      <w:start w:val="1"/>
      <w:numFmt w:val="decimal"/>
      <w:lvlText w:val="%4."/>
      <w:lvlJc w:val="left"/>
      <w:pPr>
        <w:tabs>
          <w:tab w:val="num" w:pos="2880"/>
        </w:tabs>
        <w:ind w:left="2880" w:hanging="360"/>
      </w:pPr>
    </w:lvl>
    <w:lvl w:ilvl="4" w:tplc="1654FDEA" w:tentative="1">
      <w:start w:val="1"/>
      <w:numFmt w:val="decimal"/>
      <w:lvlText w:val="%5."/>
      <w:lvlJc w:val="left"/>
      <w:pPr>
        <w:tabs>
          <w:tab w:val="num" w:pos="3600"/>
        </w:tabs>
        <w:ind w:left="3600" w:hanging="360"/>
      </w:pPr>
    </w:lvl>
    <w:lvl w:ilvl="5" w:tplc="A2FC34F4" w:tentative="1">
      <w:start w:val="1"/>
      <w:numFmt w:val="decimal"/>
      <w:lvlText w:val="%6."/>
      <w:lvlJc w:val="left"/>
      <w:pPr>
        <w:tabs>
          <w:tab w:val="num" w:pos="4320"/>
        </w:tabs>
        <w:ind w:left="4320" w:hanging="360"/>
      </w:pPr>
    </w:lvl>
    <w:lvl w:ilvl="6" w:tplc="DBC47020" w:tentative="1">
      <w:start w:val="1"/>
      <w:numFmt w:val="decimal"/>
      <w:lvlText w:val="%7."/>
      <w:lvlJc w:val="left"/>
      <w:pPr>
        <w:tabs>
          <w:tab w:val="num" w:pos="5040"/>
        </w:tabs>
        <w:ind w:left="5040" w:hanging="360"/>
      </w:pPr>
    </w:lvl>
    <w:lvl w:ilvl="7" w:tplc="E47AAD78" w:tentative="1">
      <w:start w:val="1"/>
      <w:numFmt w:val="decimal"/>
      <w:lvlText w:val="%8."/>
      <w:lvlJc w:val="left"/>
      <w:pPr>
        <w:tabs>
          <w:tab w:val="num" w:pos="5760"/>
        </w:tabs>
        <w:ind w:left="5760" w:hanging="360"/>
      </w:pPr>
    </w:lvl>
    <w:lvl w:ilvl="8" w:tplc="7DB290F6" w:tentative="1">
      <w:start w:val="1"/>
      <w:numFmt w:val="decimal"/>
      <w:lvlText w:val="%9."/>
      <w:lvlJc w:val="left"/>
      <w:pPr>
        <w:tabs>
          <w:tab w:val="num" w:pos="6480"/>
        </w:tabs>
        <w:ind w:left="6480" w:hanging="360"/>
      </w:pPr>
    </w:lvl>
  </w:abstractNum>
  <w:abstractNum w:abstractNumId="51" w15:restartNumberingAfterBreak="0">
    <w:nsid w:val="32F05712"/>
    <w:multiLevelType w:val="hybridMultilevel"/>
    <w:tmpl w:val="2F92631A"/>
    <w:lvl w:ilvl="0" w:tplc="0409000F">
      <w:start w:val="1"/>
      <w:numFmt w:val="decimal"/>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33381E7B"/>
    <w:multiLevelType w:val="hybridMultilevel"/>
    <w:tmpl w:val="F8C4118A"/>
    <w:lvl w:ilvl="0" w:tplc="5AE45AC0">
      <w:start w:val="1"/>
      <w:numFmt w:val="bullet"/>
      <w:lvlText w:val="•"/>
      <w:lvlJc w:val="left"/>
      <w:pPr>
        <w:tabs>
          <w:tab w:val="num" w:pos="720"/>
        </w:tabs>
        <w:ind w:left="720" w:hanging="360"/>
      </w:pPr>
      <w:rPr>
        <w:rFonts w:ascii="Arial" w:hAnsi="Arial" w:hint="default"/>
      </w:rPr>
    </w:lvl>
    <w:lvl w:ilvl="1" w:tplc="129A18D2" w:tentative="1">
      <w:start w:val="1"/>
      <w:numFmt w:val="bullet"/>
      <w:lvlText w:val="•"/>
      <w:lvlJc w:val="left"/>
      <w:pPr>
        <w:tabs>
          <w:tab w:val="num" w:pos="1440"/>
        </w:tabs>
        <w:ind w:left="1440" w:hanging="360"/>
      </w:pPr>
      <w:rPr>
        <w:rFonts w:ascii="Arial" w:hAnsi="Arial" w:hint="default"/>
      </w:rPr>
    </w:lvl>
    <w:lvl w:ilvl="2" w:tplc="838C32FE" w:tentative="1">
      <w:start w:val="1"/>
      <w:numFmt w:val="bullet"/>
      <w:lvlText w:val="•"/>
      <w:lvlJc w:val="left"/>
      <w:pPr>
        <w:tabs>
          <w:tab w:val="num" w:pos="2160"/>
        </w:tabs>
        <w:ind w:left="2160" w:hanging="360"/>
      </w:pPr>
      <w:rPr>
        <w:rFonts w:ascii="Arial" w:hAnsi="Arial" w:hint="default"/>
      </w:rPr>
    </w:lvl>
    <w:lvl w:ilvl="3" w:tplc="86AAB24A" w:tentative="1">
      <w:start w:val="1"/>
      <w:numFmt w:val="bullet"/>
      <w:lvlText w:val="•"/>
      <w:lvlJc w:val="left"/>
      <w:pPr>
        <w:tabs>
          <w:tab w:val="num" w:pos="2880"/>
        </w:tabs>
        <w:ind w:left="2880" w:hanging="360"/>
      </w:pPr>
      <w:rPr>
        <w:rFonts w:ascii="Arial" w:hAnsi="Arial" w:hint="default"/>
      </w:rPr>
    </w:lvl>
    <w:lvl w:ilvl="4" w:tplc="2C9A6896" w:tentative="1">
      <w:start w:val="1"/>
      <w:numFmt w:val="bullet"/>
      <w:lvlText w:val="•"/>
      <w:lvlJc w:val="left"/>
      <w:pPr>
        <w:tabs>
          <w:tab w:val="num" w:pos="3600"/>
        </w:tabs>
        <w:ind w:left="3600" w:hanging="360"/>
      </w:pPr>
      <w:rPr>
        <w:rFonts w:ascii="Arial" w:hAnsi="Arial" w:hint="default"/>
      </w:rPr>
    </w:lvl>
    <w:lvl w:ilvl="5" w:tplc="DE9EEE90" w:tentative="1">
      <w:start w:val="1"/>
      <w:numFmt w:val="bullet"/>
      <w:lvlText w:val="•"/>
      <w:lvlJc w:val="left"/>
      <w:pPr>
        <w:tabs>
          <w:tab w:val="num" w:pos="4320"/>
        </w:tabs>
        <w:ind w:left="4320" w:hanging="360"/>
      </w:pPr>
      <w:rPr>
        <w:rFonts w:ascii="Arial" w:hAnsi="Arial" w:hint="default"/>
      </w:rPr>
    </w:lvl>
    <w:lvl w:ilvl="6" w:tplc="A5681C0C" w:tentative="1">
      <w:start w:val="1"/>
      <w:numFmt w:val="bullet"/>
      <w:lvlText w:val="•"/>
      <w:lvlJc w:val="left"/>
      <w:pPr>
        <w:tabs>
          <w:tab w:val="num" w:pos="5040"/>
        </w:tabs>
        <w:ind w:left="5040" w:hanging="360"/>
      </w:pPr>
      <w:rPr>
        <w:rFonts w:ascii="Arial" w:hAnsi="Arial" w:hint="default"/>
      </w:rPr>
    </w:lvl>
    <w:lvl w:ilvl="7" w:tplc="7D8ABF26" w:tentative="1">
      <w:start w:val="1"/>
      <w:numFmt w:val="bullet"/>
      <w:lvlText w:val="•"/>
      <w:lvlJc w:val="left"/>
      <w:pPr>
        <w:tabs>
          <w:tab w:val="num" w:pos="5760"/>
        </w:tabs>
        <w:ind w:left="5760" w:hanging="360"/>
      </w:pPr>
      <w:rPr>
        <w:rFonts w:ascii="Arial" w:hAnsi="Arial" w:hint="default"/>
      </w:rPr>
    </w:lvl>
    <w:lvl w:ilvl="8" w:tplc="A32E82D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46C605C"/>
    <w:multiLevelType w:val="hybridMultilevel"/>
    <w:tmpl w:val="D5E42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68309E2"/>
    <w:multiLevelType w:val="hybridMultilevel"/>
    <w:tmpl w:val="AAE6B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8C65200"/>
    <w:multiLevelType w:val="hybridMultilevel"/>
    <w:tmpl w:val="33745A2A"/>
    <w:lvl w:ilvl="0" w:tplc="62942B6E">
      <w:start w:val="3"/>
      <w:numFmt w:val="decimal"/>
      <w:lvlText w:val="%1."/>
      <w:lvlJc w:val="left"/>
      <w:pPr>
        <w:tabs>
          <w:tab w:val="num" w:pos="720"/>
        </w:tabs>
        <w:ind w:left="720" w:hanging="360"/>
      </w:pPr>
    </w:lvl>
    <w:lvl w:ilvl="1" w:tplc="8E365574" w:tentative="1">
      <w:start w:val="1"/>
      <w:numFmt w:val="decimal"/>
      <w:lvlText w:val="%2."/>
      <w:lvlJc w:val="left"/>
      <w:pPr>
        <w:tabs>
          <w:tab w:val="num" w:pos="1440"/>
        </w:tabs>
        <w:ind w:left="1440" w:hanging="360"/>
      </w:pPr>
    </w:lvl>
    <w:lvl w:ilvl="2" w:tplc="A4807356" w:tentative="1">
      <w:start w:val="1"/>
      <w:numFmt w:val="decimal"/>
      <w:lvlText w:val="%3."/>
      <w:lvlJc w:val="left"/>
      <w:pPr>
        <w:tabs>
          <w:tab w:val="num" w:pos="2160"/>
        </w:tabs>
        <w:ind w:left="2160" w:hanging="360"/>
      </w:pPr>
    </w:lvl>
    <w:lvl w:ilvl="3" w:tplc="1180D462" w:tentative="1">
      <w:start w:val="1"/>
      <w:numFmt w:val="decimal"/>
      <w:lvlText w:val="%4."/>
      <w:lvlJc w:val="left"/>
      <w:pPr>
        <w:tabs>
          <w:tab w:val="num" w:pos="2880"/>
        </w:tabs>
        <w:ind w:left="2880" w:hanging="360"/>
      </w:pPr>
    </w:lvl>
    <w:lvl w:ilvl="4" w:tplc="5E8A3E24" w:tentative="1">
      <w:start w:val="1"/>
      <w:numFmt w:val="decimal"/>
      <w:lvlText w:val="%5."/>
      <w:lvlJc w:val="left"/>
      <w:pPr>
        <w:tabs>
          <w:tab w:val="num" w:pos="3600"/>
        </w:tabs>
        <w:ind w:left="3600" w:hanging="360"/>
      </w:pPr>
    </w:lvl>
    <w:lvl w:ilvl="5" w:tplc="38FA436A" w:tentative="1">
      <w:start w:val="1"/>
      <w:numFmt w:val="decimal"/>
      <w:lvlText w:val="%6."/>
      <w:lvlJc w:val="left"/>
      <w:pPr>
        <w:tabs>
          <w:tab w:val="num" w:pos="4320"/>
        </w:tabs>
        <w:ind w:left="4320" w:hanging="360"/>
      </w:pPr>
    </w:lvl>
    <w:lvl w:ilvl="6" w:tplc="A5541736" w:tentative="1">
      <w:start w:val="1"/>
      <w:numFmt w:val="decimal"/>
      <w:lvlText w:val="%7."/>
      <w:lvlJc w:val="left"/>
      <w:pPr>
        <w:tabs>
          <w:tab w:val="num" w:pos="5040"/>
        </w:tabs>
        <w:ind w:left="5040" w:hanging="360"/>
      </w:pPr>
    </w:lvl>
    <w:lvl w:ilvl="7" w:tplc="BE16E1AE" w:tentative="1">
      <w:start w:val="1"/>
      <w:numFmt w:val="decimal"/>
      <w:lvlText w:val="%8."/>
      <w:lvlJc w:val="left"/>
      <w:pPr>
        <w:tabs>
          <w:tab w:val="num" w:pos="5760"/>
        </w:tabs>
        <w:ind w:left="5760" w:hanging="360"/>
      </w:pPr>
    </w:lvl>
    <w:lvl w:ilvl="8" w:tplc="6FD23B02" w:tentative="1">
      <w:start w:val="1"/>
      <w:numFmt w:val="decimal"/>
      <w:lvlText w:val="%9."/>
      <w:lvlJc w:val="left"/>
      <w:pPr>
        <w:tabs>
          <w:tab w:val="num" w:pos="6480"/>
        </w:tabs>
        <w:ind w:left="6480" w:hanging="360"/>
      </w:pPr>
    </w:lvl>
  </w:abstractNum>
  <w:abstractNum w:abstractNumId="56" w15:restartNumberingAfterBreak="0">
    <w:nsid w:val="3902396D"/>
    <w:multiLevelType w:val="hybridMultilevel"/>
    <w:tmpl w:val="82C66BD4"/>
    <w:lvl w:ilvl="0" w:tplc="1592F822">
      <w:start w:val="1"/>
      <w:numFmt w:val="decimal"/>
      <w:lvlText w:val="%1."/>
      <w:lvlJc w:val="left"/>
      <w:pPr>
        <w:tabs>
          <w:tab w:val="num" w:pos="720"/>
        </w:tabs>
        <w:ind w:left="720" w:hanging="360"/>
      </w:pPr>
    </w:lvl>
    <w:lvl w:ilvl="1" w:tplc="CDEEBBF0" w:tentative="1">
      <w:start w:val="1"/>
      <w:numFmt w:val="decimal"/>
      <w:lvlText w:val="%2."/>
      <w:lvlJc w:val="left"/>
      <w:pPr>
        <w:tabs>
          <w:tab w:val="num" w:pos="1440"/>
        </w:tabs>
        <w:ind w:left="1440" w:hanging="360"/>
      </w:pPr>
    </w:lvl>
    <w:lvl w:ilvl="2" w:tplc="8340A2C4" w:tentative="1">
      <w:start w:val="1"/>
      <w:numFmt w:val="decimal"/>
      <w:lvlText w:val="%3."/>
      <w:lvlJc w:val="left"/>
      <w:pPr>
        <w:tabs>
          <w:tab w:val="num" w:pos="2160"/>
        </w:tabs>
        <w:ind w:left="2160" w:hanging="360"/>
      </w:pPr>
    </w:lvl>
    <w:lvl w:ilvl="3" w:tplc="CAB40AB8" w:tentative="1">
      <w:start w:val="1"/>
      <w:numFmt w:val="decimal"/>
      <w:lvlText w:val="%4."/>
      <w:lvlJc w:val="left"/>
      <w:pPr>
        <w:tabs>
          <w:tab w:val="num" w:pos="2880"/>
        </w:tabs>
        <w:ind w:left="2880" w:hanging="360"/>
      </w:pPr>
    </w:lvl>
    <w:lvl w:ilvl="4" w:tplc="71F8B4F4" w:tentative="1">
      <w:start w:val="1"/>
      <w:numFmt w:val="decimal"/>
      <w:lvlText w:val="%5."/>
      <w:lvlJc w:val="left"/>
      <w:pPr>
        <w:tabs>
          <w:tab w:val="num" w:pos="3600"/>
        </w:tabs>
        <w:ind w:left="3600" w:hanging="360"/>
      </w:pPr>
    </w:lvl>
    <w:lvl w:ilvl="5" w:tplc="AD7269FC" w:tentative="1">
      <w:start w:val="1"/>
      <w:numFmt w:val="decimal"/>
      <w:lvlText w:val="%6."/>
      <w:lvlJc w:val="left"/>
      <w:pPr>
        <w:tabs>
          <w:tab w:val="num" w:pos="4320"/>
        </w:tabs>
        <w:ind w:left="4320" w:hanging="360"/>
      </w:pPr>
    </w:lvl>
    <w:lvl w:ilvl="6" w:tplc="8056EEDE" w:tentative="1">
      <w:start w:val="1"/>
      <w:numFmt w:val="decimal"/>
      <w:lvlText w:val="%7."/>
      <w:lvlJc w:val="left"/>
      <w:pPr>
        <w:tabs>
          <w:tab w:val="num" w:pos="5040"/>
        </w:tabs>
        <w:ind w:left="5040" w:hanging="360"/>
      </w:pPr>
    </w:lvl>
    <w:lvl w:ilvl="7" w:tplc="7494E21E" w:tentative="1">
      <w:start w:val="1"/>
      <w:numFmt w:val="decimal"/>
      <w:lvlText w:val="%8."/>
      <w:lvlJc w:val="left"/>
      <w:pPr>
        <w:tabs>
          <w:tab w:val="num" w:pos="5760"/>
        </w:tabs>
        <w:ind w:left="5760" w:hanging="360"/>
      </w:pPr>
    </w:lvl>
    <w:lvl w:ilvl="8" w:tplc="5644C158" w:tentative="1">
      <w:start w:val="1"/>
      <w:numFmt w:val="decimal"/>
      <w:lvlText w:val="%9."/>
      <w:lvlJc w:val="left"/>
      <w:pPr>
        <w:tabs>
          <w:tab w:val="num" w:pos="6480"/>
        </w:tabs>
        <w:ind w:left="6480" w:hanging="360"/>
      </w:pPr>
    </w:lvl>
  </w:abstractNum>
  <w:abstractNum w:abstractNumId="57" w15:restartNumberingAfterBreak="0">
    <w:nsid w:val="391F176F"/>
    <w:multiLevelType w:val="hybridMultilevel"/>
    <w:tmpl w:val="7C80E0F6"/>
    <w:lvl w:ilvl="0" w:tplc="C6AC5244">
      <w:start w:val="1"/>
      <w:numFmt w:val="bullet"/>
      <w:lvlText w:val="•"/>
      <w:lvlJc w:val="left"/>
      <w:pPr>
        <w:tabs>
          <w:tab w:val="num" w:pos="720"/>
        </w:tabs>
        <w:ind w:left="720" w:hanging="360"/>
      </w:pPr>
      <w:rPr>
        <w:rFonts w:ascii="Arial" w:hAnsi="Arial" w:hint="default"/>
      </w:rPr>
    </w:lvl>
    <w:lvl w:ilvl="1" w:tplc="51D8362E" w:tentative="1">
      <w:start w:val="1"/>
      <w:numFmt w:val="bullet"/>
      <w:lvlText w:val="•"/>
      <w:lvlJc w:val="left"/>
      <w:pPr>
        <w:tabs>
          <w:tab w:val="num" w:pos="1440"/>
        </w:tabs>
        <w:ind w:left="1440" w:hanging="360"/>
      </w:pPr>
      <w:rPr>
        <w:rFonts w:ascii="Arial" w:hAnsi="Arial" w:hint="default"/>
      </w:rPr>
    </w:lvl>
    <w:lvl w:ilvl="2" w:tplc="D15EA918" w:tentative="1">
      <w:start w:val="1"/>
      <w:numFmt w:val="bullet"/>
      <w:lvlText w:val="•"/>
      <w:lvlJc w:val="left"/>
      <w:pPr>
        <w:tabs>
          <w:tab w:val="num" w:pos="2160"/>
        </w:tabs>
        <w:ind w:left="2160" w:hanging="360"/>
      </w:pPr>
      <w:rPr>
        <w:rFonts w:ascii="Arial" w:hAnsi="Arial" w:hint="default"/>
      </w:rPr>
    </w:lvl>
    <w:lvl w:ilvl="3" w:tplc="8D767DA8" w:tentative="1">
      <w:start w:val="1"/>
      <w:numFmt w:val="bullet"/>
      <w:lvlText w:val="•"/>
      <w:lvlJc w:val="left"/>
      <w:pPr>
        <w:tabs>
          <w:tab w:val="num" w:pos="2880"/>
        </w:tabs>
        <w:ind w:left="2880" w:hanging="360"/>
      </w:pPr>
      <w:rPr>
        <w:rFonts w:ascii="Arial" w:hAnsi="Arial" w:hint="default"/>
      </w:rPr>
    </w:lvl>
    <w:lvl w:ilvl="4" w:tplc="1A00D7B4" w:tentative="1">
      <w:start w:val="1"/>
      <w:numFmt w:val="bullet"/>
      <w:lvlText w:val="•"/>
      <w:lvlJc w:val="left"/>
      <w:pPr>
        <w:tabs>
          <w:tab w:val="num" w:pos="3600"/>
        </w:tabs>
        <w:ind w:left="3600" w:hanging="360"/>
      </w:pPr>
      <w:rPr>
        <w:rFonts w:ascii="Arial" w:hAnsi="Arial" w:hint="default"/>
      </w:rPr>
    </w:lvl>
    <w:lvl w:ilvl="5" w:tplc="9132B080" w:tentative="1">
      <w:start w:val="1"/>
      <w:numFmt w:val="bullet"/>
      <w:lvlText w:val="•"/>
      <w:lvlJc w:val="left"/>
      <w:pPr>
        <w:tabs>
          <w:tab w:val="num" w:pos="4320"/>
        </w:tabs>
        <w:ind w:left="4320" w:hanging="360"/>
      </w:pPr>
      <w:rPr>
        <w:rFonts w:ascii="Arial" w:hAnsi="Arial" w:hint="default"/>
      </w:rPr>
    </w:lvl>
    <w:lvl w:ilvl="6" w:tplc="8A2C58AA" w:tentative="1">
      <w:start w:val="1"/>
      <w:numFmt w:val="bullet"/>
      <w:lvlText w:val="•"/>
      <w:lvlJc w:val="left"/>
      <w:pPr>
        <w:tabs>
          <w:tab w:val="num" w:pos="5040"/>
        </w:tabs>
        <w:ind w:left="5040" w:hanging="360"/>
      </w:pPr>
      <w:rPr>
        <w:rFonts w:ascii="Arial" w:hAnsi="Arial" w:hint="default"/>
      </w:rPr>
    </w:lvl>
    <w:lvl w:ilvl="7" w:tplc="E0465A24" w:tentative="1">
      <w:start w:val="1"/>
      <w:numFmt w:val="bullet"/>
      <w:lvlText w:val="•"/>
      <w:lvlJc w:val="left"/>
      <w:pPr>
        <w:tabs>
          <w:tab w:val="num" w:pos="5760"/>
        </w:tabs>
        <w:ind w:left="5760" w:hanging="360"/>
      </w:pPr>
      <w:rPr>
        <w:rFonts w:ascii="Arial" w:hAnsi="Arial" w:hint="default"/>
      </w:rPr>
    </w:lvl>
    <w:lvl w:ilvl="8" w:tplc="98EAC15E"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39B045B2"/>
    <w:multiLevelType w:val="hybridMultilevel"/>
    <w:tmpl w:val="E6D626D0"/>
    <w:lvl w:ilvl="0" w:tplc="56F8FF1E">
      <w:start w:val="1"/>
      <w:numFmt w:val="decimal"/>
      <w:lvlText w:val="%1."/>
      <w:lvlJc w:val="left"/>
      <w:pPr>
        <w:tabs>
          <w:tab w:val="num" w:pos="720"/>
        </w:tabs>
        <w:ind w:left="720" w:hanging="360"/>
      </w:pPr>
    </w:lvl>
    <w:lvl w:ilvl="1" w:tplc="B4103712" w:tentative="1">
      <w:start w:val="1"/>
      <w:numFmt w:val="decimal"/>
      <w:lvlText w:val="%2."/>
      <w:lvlJc w:val="left"/>
      <w:pPr>
        <w:tabs>
          <w:tab w:val="num" w:pos="1440"/>
        </w:tabs>
        <w:ind w:left="1440" w:hanging="360"/>
      </w:pPr>
    </w:lvl>
    <w:lvl w:ilvl="2" w:tplc="F6523750" w:tentative="1">
      <w:start w:val="1"/>
      <w:numFmt w:val="decimal"/>
      <w:lvlText w:val="%3."/>
      <w:lvlJc w:val="left"/>
      <w:pPr>
        <w:tabs>
          <w:tab w:val="num" w:pos="2160"/>
        </w:tabs>
        <w:ind w:left="2160" w:hanging="360"/>
      </w:pPr>
    </w:lvl>
    <w:lvl w:ilvl="3" w:tplc="71040BE0" w:tentative="1">
      <w:start w:val="1"/>
      <w:numFmt w:val="decimal"/>
      <w:lvlText w:val="%4."/>
      <w:lvlJc w:val="left"/>
      <w:pPr>
        <w:tabs>
          <w:tab w:val="num" w:pos="2880"/>
        </w:tabs>
        <w:ind w:left="2880" w:hanging="360"/>
      </w:pPr>
    </w:lvl>
    <w:lvl w:ilvl="4" w:tplc="0FD8530A" w:tentative="1">
      <w:start w:val="1"/>
      <w:numFmt w:val="decimal"/>
      <w:lvlText w:val="%5."/>
      <w:lvlJc w:val="left"/>
      <w:pPr>
        <w:tabs>
          <w:tab w:val="num" w:pos="3600"/>
        </w:tabs>
        <w:ind w:left="3600" w:hanging="360"/>
      </w:pPr>
    </w:lvl>
    <w:lvl w:ilvl="5" w:tplc="0A3C03E4" w:tentative="1">
      <w:start w:val="1"/>
      <w:numFmt w:val="decimal"/>
      <w:lvlText w:val="%6."/>
      <w:lvlJc w:val="left"/>
      <w:pPr>
        <w:tabs>
          <w:tab w:val="num" w:pos="4320"/>
        </w:tabs>
        <w:ind w:left="4320" w:hanging="360"/>
      </w:pPr>
    </w:lvl>
    <w:lvl w:ilvl="6" w:tplc="A85EC48A" w:tentative="1">
      <w:start w:val="1"/>
      <w:numFmt w:val="decimal"/>
      <w:lvlText w:val="%7."/>
      <w:lvlJc w:val="left"/>
      <w:pPr>
        <w:tabs>
          <w:tab w:val="num" w:pos="5040"/>
        </w:tabs>
        <w:ind w:left="5040" w:hanging="360"/>
      </w:pPr>
    </w:lvl>
    <w:lvl w:ilvl="7" w:tplc="5E7E8BDA" w:tentative="1">
      <w:start w:val="1"/>
      <w:numFmt w:val="decimal"/>
      <w:lvlText w:val="%8."/>
      <w:lvlJc w:val="left"/>
      <w:pPr>
        <w:tabs>
          <w:tab w:val="num" w:pos="5760"/>
        </w:tabs>
        <w:ind w:left="5760" w:hanging="360"/>
      </w:pPr>
    </w:lvl>
    <w:lvl w:ilvl="8" w:tplc="C874BBCA" w:tentative="1">
      <w:start w:val="1"/>
      <w:numFmt w:val="decimal"/>
      <w:lvlText w:val="%9."/>
      <w:lvlJc w:val="left"/>
      <w:pPr>
        <w:tabs>
          <w:tab w:val="num" w:pos="6480"/>
        </w:tabs>
        <w:ind w:left="6480" w:hanging="360"/>
      </w:pPr>
    </w:lvl>
  </w:abstractNum>
  <w:abstractNum w:abstractNumId="59" w15:restartNumberingAfterBreak="0">
    <w:nsid w:val="3AC25A28"/>
    <w:multiLevelType w:val="hybridMultilevel"/>
    <w:tmpl w:val="EAC8C058"/>
    <w:lvl w:ilvl="0" w:tplc="6D68AD06">
      <w:start w:val="1"/>
      <w:numFmt w:val="bullet"/>
      <w:lvlText w:val="•"/>
      <w:lvlJc w:val="left"/>
      <w:pPr>
        <w:tabs>
          <w:tab w:val="num" w:pos="720"/>
        </w:tabs>
        <w:ind w:left="720" w:hanging="360"/>
      </w:pPr>
      <w:rPr>
        <w:rFonts w:ascii="Arial" w:hAnsi="Arial" w:hint="default"/>
      </w:rPr>
    </w:lvl>
    <w:lvl w:ilvl="1" w:tplc="62BC1DC2" w:tentative="1">
      <w:start w:val="1"/>
      <w:numFmt w:val="bullet"/>
      <w:lvlText w:val="•"/>
      <w:lvlJc w:val="left"/>
      <w:pPr>
        <w:tabs>
          <w:tab w:val="num" w:pos="1440"/>
        </w:tabs>
        <w:ind w:left="1440" w:hanging="360"/>
      </w:pPr>
      <w:rPr>
        <w:rFonts w:ascii="Arial" w:hAnsi="Arial" w:hint="default"/>
      </w:rPr>
    </w:lvl>
    <w:lvl w:ilvl="2" w:tplc="1800336C" w:tentative="1">
      <w:start w:val="1"/>
      <w:numFmt w:val="bullet"/>
      <w:lvlText w:val="•"/>
      <w:lvlJc w:val="left"/>
      <w:pPr>
        <w:tabs>
          <w:tab w:val="num" w:pos="2160"/>
        </w:tabs>
        <w:ind w:left="2160" w:hanging="360"/>
      </w:pPr>
      <w:rPr>
        <w:rFonts w:ascii="Arial" w:hAnsi="Arial" w:hint="default"/>
      </w:rPr>
    </w:lvl>
    <w:lvl w:ilvl="3" w:tplc="33CEDEF4" w:tentative="1">
      <w:start w:val="1"/>
      <w:numFmt w:val="bullet"/>
      <w:lvlText w:val="•"/>
      <w:lvlJc w:val="left"/>
      <w:pPr>
        <w:tabs>
          <w:tab w:val="num" w:pos="2880"/>
        </w:tabs>
        <w:ind w:left="2880" w:hanging="360"/>
      </w:pPr>
      <w:rPr>
        <w:rFonts w:ascii="Arial" w:hAnsi="Arial" w:hint="default"/>
      </w:rPr>
    </w:lvl>
    <w:lvl w:ilvl="4" w:tplc="DBFCCD80" w:tentative="1">
      <w:start w:val="1"/>
      <w:numFmt w:val="bullet"/>
      <w:lvlText w:val="•"/>
      <w:lvlJc w:val="left"/>
      <w:pPr>
        <w:tabs>
          <w:tab w:val="num" w:pos="3600"/>
        </w:tabs>
        <w:ind w:left="3600" w:hanging="360"/>
      </w:pPr>
      <w:rPr>
        <w:rFonts w:ascii="Arial" w:hAnsi="Arial" w:hint="default"/>
      </w:rPr>
    </w:lvl>
    <w:lvl w:ilvl="5" w:tplc="334AF97A" w:tentative="1">
      <w:start w:val="1"/>
      <w:numFmt w:val="bullet"/>
      <w:lvlText w:val="•"/>
      <w:lvlJc w:val="left"/>
      <w:pPr>
        <w:tabs>
          <w:tab w:val="num" w:pos="4320"/>
        </w:tabs>
        <w:ind w:left="4320" w:hanging="360"/>
      </w:pPr>
      <w:rPr>
        <w:rFonts w:ascii="Arial" w:hAnsi="Arial" w:hint="default"/>
      </w:rPr>
    </w:lvl>
    <w:lvl w:ilvl="6" w:tplc="6A8AB376" w:tentative="1">
      <w:start w:val="1"/>
      <w:numFmt w:val="bullet"/>
      <w:lvlText w:val="•"/>
      <w:lvlJc w:val="left"/>
      <w:pPr>
        <w:tabs>
          <w:tab w:val="num" w:pos="5040"/>
        </w:tabs>
        <w:ind w:left="5040" w:hanging="360"/>
      </w:pPr>
      <w:rPr>
        <w:rFonts w:ascii="Arial" w:hAnsi="Arial" w:hint="default"/>
      </w:rPr>
    </w:lvl>
    <w:lvl w:ilvl="7" w:tplc="2F1EE5CE" w:tentative="1">
      <w:start w:val="1"/>
      <w:numFmt w:val="bullet"/>
      <w:lvlText w:val="•"/>
      <w:lvlJc w:val="left"/>
      <w:pPr>
        <w:tabs>
          <w:tab w:val="num" w:pos="5760"/>
        </w:tabs>
        <w:ind w:left="5760" w:hanging="360"/>
      </w:pPr>
      <w:rPr>
        <w:rFonts w:ascii="Arial" w:hAnsi="Arial" w:hint="default"/>
      </w:rPr>
    </w:lvl>
    <w:lvl w:ilvl="8" w:tplc="B06225F6"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3B876263"/>
    <w:multiLevelType w:val="multilevel"/>
    <w:tmpl w:val="7BCA87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15:restartNumberingAfterBreak="0">
    <w:nsid w:val="3C105F5B"/>
    <w:multiLevelType w:val="multilevel"/>
    <w:tmpl w:val="D550FE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D397C61"/>
    <w:multiLevelType w:val="hybridMultilevel"/>
    <w:tmpl w:val="F4A8546A"/>
    <w:lvl w:ilvl="0" w:tplc="F1B674DA">
      <w:start w:val="1"/>
      <w:numFmt w:val="bullet"/>
      <w:lvlText w:val="•"/>
      <w:lvlJc w:val="left"/>
      <w:pPr>
        <w:tabs>
          <w:tab w:val="num" w:pos="720"/>
        </w:tabs>
        <w:ind w:left="720" w:hanging="360"/>
      </w:pPr>
      <w:rPr>
        <w:rFonts w:ascii="Arial" w:hAnsi="Arial" w:hint="default"/>
      </w:rPr>
    </w:lvl>
    <w:lvl w:ilvl="1" w:tplc="390CF3C4" w:tentative="1">
      <w:start w:val="1"/>
      <w:numFmt w:val="bullet"/>
      <w:lvlText w:val="•"/>
      <w:lvlJc w:val="left"/>
      <w:pPr>
        <w:tabs>
          <w:tab w:val="num" w:pos="1440"/>
        </w:tabs>
        <w:ind w:left="1440" w:hanging="360"/>
      </w:pPr>
      <w:rPr>
        <w:rFonts w:ascii="Arial" w:hAnsi="Arial" w:hint="default"/>
      </w:rPr>
    </w:lvl>
    <w:lvl w:ilvl="2" w:tplc="639246B0" w:tentative="1">
      <w:start w:val="1"/>
      <w:numFmt w:val="bullet"/>
      <w:lvlText w:val="•"/>
      <w:lvlJc w:val="left"/>
      <w:pPr>
        <w:tabs>
          <w:tab w:val="num" w:pos="2160"/>
        </w:tabs>
        <w:ind w:left="2160" w:hanging="360"/>
      </w:pPr>
      <w:rPr>
        <w:rFonts w:ascii="Arial" w:hAnsi="Arial" w:hint="default"/>
      </w:rPr>
    </w:lvl>
    <w:lvl w:ilvl="3" w:tplc="3A5E7BE8" w:tentative="1">
      <w:start w:val="1"/>
      <w:numFmt w:val="bullet"/>
      <w:lvlText w:val="•"/>
      <w:lvlJc w:val="left"/>
      <w:pPr>
        <w:tabs>
          <w:tab w:val="num" w:pos="2880"/>
        </w:tabs>
        <w:ind w:left="2880" w:hanging="360"/>
      </w:pPr>
      <w:rPr>
        <w:rFonts w:ascii="Arial" w:hAnsi="Arial" w:hint="default"/>
      </w:rPr>
    </w:lvl>
    <w:lvl w:ilvl="4" w:tplc="E2DC9042" w:tentative="1">
      <w:start w:val="1"/>
      <w:numFmt w:val="bullet"/>
      <w:lvlText w:val="•"/>
      <w:lvlJc w:val="left"/>
      <w:pPr>
        <w:tabs>
          <w:tab w:val="num" w:pos="3600"/>
        </w:tabs>
        <w:ind w:left="3600" w:hanging="360"/>
      </w:pPr>
      <w:rPr>
        <w:rFonts w:ascii="Arial" w:hAnsi="Arial" w:hint="default"/>
      </w:rPr>
    </w:lvl>
    <w:lvl w:ilvl="5" w:tplc="B420E3E4" w:tentative="1">
      <w:start w:val="1"/>
      <w:numFmt w:val="bullet"/>
      <w:lvlText w:val="•"/>
      <w:lvlJc w:val="left"/>
      <w:pPr>
        <w:tabs>
          <w:tab w:val="num" w:pos="4320"/>
        </w:tabs>
        <w:ind w:left="4320" w:hanging="360"/>
      </w:pPr>
      <w:rPr>
        <w:rFonts w:ascii="Arial" w:hAnsi="Arial" w:hint="default"/>
      </w:rPr>
    </w:lvl>
    <w:lvl w:ilvl="6" w:tplc="4E269C44" w:tentative="1">
      <w:start w:val="1"/>
      <w:numFmt w:val="bullet"/>
      <w:lvlText w:val="•"/>
      <w:lvlJc w:val="left"/>
      <w:pPr>
        <w:tabs>
          <w:tab w:val="num" w:pos="5040"/>
        </w:tabs>
        <w:ind w:left="5040" w:hanging="360"/>
      </w:pPr>
      <w:rPr>
        <w:rFonts w:ascii="Arial" w:hAnsi="Arial" w:hint="default"/>
      </w:rPr>
    </w:lvl>
    <w:lvl w:ilvl="7" w:tplc="711CBBD8" w:tentative="1">
      <w:start w:val="1"/>
      <w:numFmt w:val="bullet"/>
      <w:lvlText w:val="•"/>
      <w:lvlJc w:val="left"/>
      <w:pPr>
        <w:tabs>
          <w:tab w:val="num" w:pos="5760"/>
        </w:tabs>
        <w:ind w:left="5760" w:hanging="360"/>
      </w:pPr>
      <w:rPr>
        <w:rFonts w:ascii="Arial" w:hAnsi="Arial" w:hint="default"/>
      </w:rPr>
    </w:lvl>
    <w:lvl w:ilvl="8" w:tplc="DC9E3E4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3EBB57F7"/>
    <w:multiLevelType w:val="hybridMultilevel"/>
    <w:tmpl w:val="F224E5D8"/>
    <w:lvl w:ilvl="0" w:tplc="247CF166">
      <w:start w:val="1"/>
      <w:numFmt w:val="decimal"/>
      <w:lvlText w:val="%1."/>
      <w:lvlJc w:val="left"/>
      <w:pPr>
        <w:tabs>
          <w:tab w:val="num" w:pos="720"/>
        </w:tabs>
        <w:ind w:left="720" w:hanging="360"/>
      </w:pPr>
    </w:lvl>
    <w:lvl w:ilvl="1" w:tplc="5F6C4D30" w:tentative="1">
      <w:start w:val="1"/>
      <w:numFmt w:val="decimal"/>
      <w:lvlText w:val="%2."/>
      <w:lvlJc w:val="left"/>
      <w:pPr>
        <w:tabs>
          <w:tab w:val="num" w:pos="1440"/>
        </w:tabs>
        <w:ind w:left="1440" w:hanging="360"/>
      </w:pPr>
    </w:lvl>
    <w:lvl w:ilvl="2" w:tplc="9EC0DBCE" w:tentative="1">
      <w:start w:val="1"/>
      <w:numFmt w:val="decimal"/>
      <w:lvlText w:val="%3."/>
      <w:lvlJc w:val="left"/>
      <w:pPr>
        <w:tabs>
          <w:tab w:val="num" w:pos="2160"/>
        </w:tabs>
        <w:ind w:left="2160" w:hanging="360"/>
      </w:pPr>
    </w:lvl>
    <w:lvl w:ilvl="3" w:tplc="22080EE8" w:tentative="1">
      <w:start w:val="1"/>
      <w:numFmt w:val="decimal"/>
      <w:lvlText w:val="%4."/>
      <w:lvlJc w:val="left"/>
      <w:pPr>
        <w:tabs>
          <w:tab w:val="num" w:pos="2880"/>
        </w:tabs>
        <w:ind w:left="2880" w:hanging="360"/>
      </w:pPr>
    </w:lvl>
    <w:lvl w:ilvl="4" w:tplc="5A7EFBD4" w:tentative="1">
      <w:start w:val="1"/>
      <w:numFmt w:val="decimal"/>
      <w:lvlText w:val="%5."/>
      <w:lvlJc w:val="left"/>
      <w:pPr>
        <w:tabs>
          <w:tab w:val="num" w:pos="3600"/>
        </w:tabs>
        <w:ind w:left="3600" w:hanging="360"/>
      </w:pPr>
    </w:lvl>
    <w:lvl w:ilvl="5" w:tplc="7C649E2A" w:tentative="1">
      <w:start w:val="1"/>
      <w:numFmt w:val="decimal"/>
      <w:lvlText w:val="%6."/>
      <w:lvlJc w:val="left"/>
      <w:pPr>
        <w:tabs>
          <w:tab w:val="num" w:pos="4320"/>
        </w:tabs>
        <w:ind w:left="4320" w:hanging="360"/>
      </w:pPr>
    </w:lvl>
    <w:lvl w:ilvl="6" w:tplc="3DDC82C6" w:tentative="1">
      <w:start w:val="1"/>
      <w:numFmt w:val="decimal"/>
      <w:lvlText w:val="%7."/>
      <w:lvlJc w:val="left"/>
      <w:pPr>
        <w:tabs>
          <w:tab w:val="num" w:pos="5040"/>
        </w:tabs>
        <w:ind w:left="5040" w:hanging="360"/>
      </w:pPr>
    </w:lvl>
    <w:lvl w:ilvl="7" w:tplc="7E7E1D18" w:tentative="1">
      <w:start w:val="1"/>
      <w:numFmt w:val="decimal"/>
      <w:lvlText w:val="%8."/>
      <w:lvlJc w:val="left"/>
      <w:pPr>
        <w:tabs>
          <w:tab w:val="num" w:pos="5760"/>
        </w:tabs>
        <w:ind w:left="5760" w:hanging="360"/>
      </w:pPr>
    </w:lvl>
    <w:lvl w:ilvl="8" w:tplc="ABF41CAE" w:tentative="1">
      <w:start w:val="1"/>
      <w:numFmt w:val="decimal"/>
      <w:lvlText w:val="%9."/>
      <w:lvlJc w:val="left"/>
      <w:pPr>
        <w:tabs>
          <w:tab w:val="num" w:pos="6480"/>
        </w:tabs>
        <w:ind w:left="6480" w:hanging="360"/>
      </w:pPr>
    </w:lvl>
  </w:abstractNum>
  <w:abstractNum w:abstractNumId="64" w15:restartNumberingAfterBreak="0">
    <w:nsid w:val="3F310E6A"/>
    <w:multiLevelType w:val="hybridMultilevel"/>
    <w:tmpl w:val="63C28956"/>
    <w:lvl w:ilvl="0" w:tplc="2D348768">
      <w:start w:val="1"/>
      <w:numFmt w:val="bullet"/>
      <w:lvlText w:val="•"/>
      <w:lvlJc w:val="left"/>
      <w:pPr>
        <w:tabs>
          <w:tab w:val="num" w:pos="720"/>
        </w:tabs>
        <w:ind w:left="720" w:hanging="360"/>
      </w:pPr>
      <w:rPr>
        <w:rFonts w:ascii="Arial" w:hAnsi="Arial" w:hint="default"/>
      </w:rPr>
    </w:lvl>
    <w:lvl w:ilvl="1" w:tplc="41DCFAA0" w:tentative="1">
      <w:start w:val="1"/>
      <w:numFmt w:val="bullet"/>
      <w:lvlText w:val="•"/>
      <w:lvlJc w:val="left"/>
      <w:pPr>
        <w:tabs>
          <w:tab w:val="num" w:pos="1440"/>
        </w:tabs>
        <w:ind w:left="1440" w:hanging="360"/>
      </w:pPr>
      <w:rPr>
        <w:rFonts w:ascii="Arial" w:hAnsi="Arial" w:hint="default"/>
      </w:rPr>
    </w:lvl>
    <w:lvl w:ilvl="2" w:tplc="6134A676" w:tentative="1">
      <w:start w:val="1"/>
      <w:numFmt w:val="bullet"/>
      <w:lvlText w:val="•"/>
      <w:lvlJc w:val="left"/>
      <w:pPr>
        <w:tabs>
          <w:tab w:val="num" w:pos="2160"/>
        </w:tabs>
        <w:ind w:left="2160" w:hanging="360"/>
      </w:pPr>
      <w:rPr>
        <w:rFonts w:ascii="Arial" w:hAnsi="Arial" w:hint="default"/>
      </w:rPr>
    </w:lvl>
    <w:lvl w:ilvl="3" w:tplc="7340ED22" w:tentative="1">
      <w:start w:val="1"/>
      <w:numFmt w:val="bullet"/>
      <w:lvlText w:val="•"/>
      <w:lvlJc w:val="left"/>
      <w:pPr>
        <w:tabs>
          <w:tab w:val="num" w:pos="2880"/>
        </w:tabs>
        <w:ind w:left="2880" w:hanging="360"/>
      </w:pPr>
      <w:rPr>
        <w:rFonts w:ascii="Arial" w:hAnsi="Arial" w:hint="default"/>
      </w:rPr>
    </w:lvl>
    <w:lvl w:ilvl="4" w:tplc="EDCAEB2C" w:tentative="1">
      <w:start w:val="1"/>
      <w:numFmt w:val="bullet"/>
      <w:lvlText w:val="•"/>
      <w:lvlJc w:val="left"/>
      <w:pPr>
        <w:tabs>
          <w:tab w:val="num" w:pos="3600"/>
        </w:tabs>
        <w:ind w:left="3600" w:hanging="360"/>
      </w:pPr>
      <w:rPr>
        <w:rFonts w:ascii="Arial" w:hAnsi="Arial" w:hint="default"/>
      </w:rPr>
    </w:lvl>
    <w:lvl w:ilvl="5" w:tplc="A3DCA22E" w:tentative="1">
      <w:start w:val="1"/>
      <w:numFmt w:val="bullet"/>
      <w:lvlText w:val="•"/>
      <w:lvlJc w:val="left"/>
      <w:pPr>
        <w:tabs>
          <w:tab w:val="num" w:pos="4320"/>
        </w:tabs>
        <w:ind w:left="4320" w:hanging="360"/>
      </w:pPr>
      <w:rPr>
        <w:rFonts w:ascii="Arial" w:hAnsi="Arial" w:hint="default"/>
      </w:rPr>
    </w:lvl>
    <w:lvl w:ilvl="6" w:tplc="3C34ECDC" w:tentative="1">
      <w:start w:val="1"/>
      <w:numFmt w:val="bullet"/>
      <w:lvlText w:val="•"/>
      <w:lvlJc w:val="left"/>
      <w:pPr>
        <w:tabs>
          <w:tab w:val="num" w:pos="5040"/>
        </w:tabs>
        <w:ind w:left="5040" w:hanging="360"/>
      </w:pPr>
      <w:rPr>
        <w:rFonts w:ascii="Arial" w:hAnsi="Arial" w:hint="default"/>
      </w:rPr>
    </w:lvl>
    <w:lvl w:ilvl="7" w:tplc="79EA9F26" w:tentative="1">
      <w:start w:val="1"/>
      <w:numFmt w:val="bullet"/>
      <w:lvlText w:val="•"/>
      <w:lvlJc w:val="left"/>
      <w:pPr>
        <w:tabs>
          <w:tab w:val="num" w:pos="5760"/>
        </w:tabs>
        <w:ind w:left="5760" w:hanging="360"/>
      </w:pPr>
      <w:rPr>
        <w:rFonts w:ascii="Arial" w:hAnsi="Arial" w:hint="default"/>
      </w:rPr>
    </w:lvl>
    <w:lvl w:ilvl="8" w:tplc="EE445BC2"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0401113"/>
    <w:multiLevelType w:val="hybridMultilevel"/>
    <w:tmpl w:val="53728B9C"/>
    <w:lvl w:ilvl="0" w:tplc="7A905200">
      <w:start w:val="1"/>
      <w:numFmt w:val="bullet"/>
      <w:lvlText w:val="•"/>
      <w:lvlJc w:val="left"/>
      <w:pPr>
        <w:tabs>
          <w:tab w:val="num" w:pos="720"/>
        </w:tabs>
        <w:ind w:left="720" w:hanging="360"/>
      </w:pPr>
      <w:rPr>
        <w:rFonts w:ascii="Arial" w:hAnsi="Arial" w:hint="default"/>
      </w:rPr>
    </w:lvl>
    <w:lvl w:ilvl="1" w:tplc="5D725A6A" w:tentative="1">
      <w:start w:val="1"/>
      <w:numFmt w:val="bullet"/>
      <w:lvlText w:val="•"/>
      <w:lvlJc w:val="left"/>
      <w:pPr>
        <w:tabs>
          <w:tab w:val="num" w:pos="1440"/>
        </w:tabs>
        <w:ind w:left="1440" w:hanging="360"/>
      </w:pPr>
      <w:rPr>
        <w:rFonts w:ascii="Arial" w:hAnsi="Arial" w:hint="default"/>
      </w:rPr>
    </w:lvl>
    <w:lvl w:ilvl="2" w:tplc="EEEC5B9A" w:tentative="1">
      <w:start w:val="1"/>
      <w:numFmt w:val="bullet"/>
      <w:lvlText w:val="•"/>
      <w:lvlJc w:val="left"/>
      <w:pPr>
        <w:tabs>
          <w:tab w:val="num" w:pos="2160"/>
        </w:tabs>
        <w:ind w:left="2160" w:hanging="360"/>
      </w:pPr>
      <w:rPr>
        <w:rFonts w:ascii="Arial" w:hAnsi="Arial" w:hint="default"/>
      </w:rPr>
    </w:lvl>
    <w:lvl w:ilvl="3" w:tplc="90741640" w:tentative="1">
      <w:start w:val="1"/>
      <w:numFmt w:val="bullet"/>
      <w:lvlText w:val="•"/>
      <w:lvlJc w:val="left"/>
      <w:pPr>
        <w:tabs>
          <w:tab w:val="num" w:pos="2880"/>
        </w:tabs>
        <w:ind w:left="2880" w:hanging="360"/>
      </w:pPr>
      <w:rPr>
        <w:rFonts w:ascii="Arial" w:hAnsi="Arial" w:hint="default"/>
      </w:rPr>
    </w:lvl>
    <w:lvl w:ilvl="4" w:tplc="0A302B22" w:tentative="1">
      <w:start w:val="1"/>
      <w:numFmt w:val="bullet"/>
      <w:lvlText w:val="•"/>
      <w:lvlJc w:val="left"/>
      <w:pPr>
        <w:tabs>
          <w:tab w:val="num" w:pos="3600"/>
        </w:tabs>
        <w:ind w:left="3600" w:hanging="360"/>
      </w:pPr>
      <w:rPr>
        <w:rFonts w:ascii="Arial" w:hAnsi="Arial" w:hint="default"/>
      </w:rPr>
    </w:lvl>
    <w:lvl w:ilvl="5" w:tplc="0E32EE6C" w:tentative="1">
      <w:start w:val="1"/>
      <w:numFmt w:val="bullet"/>
      <w:lvlText w:val="•"/>
      <w:lvlJc w:val="left"/>
      <w:pPr>
        <w:tabs>
          <w:tab w:val="num" w:pos="4320"/>
        </w:tabs>
        <w:ind w:left="4320" w:hanging="360"/>
      </w:pPr>
      <w:rPr>
        <w:rFonts w:ascii="Arial" w:hAnsi="Arial" w:hint="default"/>
      </w:rPr>
    </w:lvl>
    <w:lvl w:ilvl="6" w:tplc="5A26E4FC" w:tentative="1">
      <w:start w:val="1"/>
      <w:numFmt w:val="bullet"/>
      <w:lvlText w:val="•"/>
      <w:lvlJc w:val="left"/>
      <w:pPr>
        <w:tabs>
          <w:tab w:val="num" w:pos="5040"/>
        </w:tabs>
        <w:ind w:left="5040" w:hanging="360"/>
      </w:pPr>
      <w:rPr>
        <w:rFonts w:ascii="Arial" w:hAnsi="Arial" w:hint="default"/>
      </w:rPr>
    </w:lvl>
    <w:lvl w:ilvl="7" w:tplc="5922C2E8" w:tentative="1">
      <w:start w:val="1"/>
      <w:numFmt w:val="bullet"/>
      <w:lvlText w:val="•"/>
      <w:lvlJc w:val="left"/>
      <w:pPr>
        <w:tabs>
          <w:tab w:val="num" w:pos="5760"/>
        </w:tabs>
        <w:ind w:left="5760" w:hanging="360"/>
      </w:pPr>
      <w:rPr>
        <w:rFonts w:ascii="Arial" w:hAnsi="Arial" w:hint="default"/>
      </w:rPr>
    </w:lvl>
    <w:lvl w:ilvl="8" w:tplc="DCB4613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1004E31"/>
    <w:multiLevelType w:val="multilevel"/>
    <w:tmpl w:val="C5E8C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412B3F50"/>
    <w:multiLevelType w:val="hybridMultilevel"/>
    <w:tmpl w:val="37BEF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DE35B2"/>
    <w:multiLevelType w:val="hybridMultilevel"/>
    <w:tmpl w:val="6A6639D4"/>
    <w:lvl w:ilvl="0" w:tplc="F93E669C">
      <w:start w:val="1"/>
      <w:numFmt w:val="decimal"/>
      <w:lvlText w:val="%1."/>
      <w:lvlJc w:val="left"/>
      <w:pPr>
        <w:tabs>
          <w:tab w:val="num" w:pos="720"/>
        </w:tabs>
        <w:ind w:left="720" w:hanging="360"/>
      </w:pPr>
    </w:lvl>
    <w:lvl w:ilvl="1" w:tplc="DEB0B612" w:tentative="1">
      <w:start w:val="1"/>
      <w:numFmt w:val="decimal"/>
      <w:lvlText w:val="%2."/>
      <w:lvlJc w:val="left"/>
      <w:pPr>
        <w:tabs>
          <w:tab w:val="num" w:pos="1440"/>
        </w:tabs>
        <w:ind w:left="1440" w:hanging="360"/>
      </w:pPr>
    </w:lvl>
    <w:lvl w:ilvl="2" w:tplc="451EEF14" w:tentative="1">
      <w:start w:val="1"/>
      <w:numFmt w:val="decimal"/>
      <w:lvlText w:val="%3."/>
      <w:lvlJc w:val="left"/>
      <w:pPr>
        <w:tabs>
          <w:tab w:val="num" w:pos="2160"/>
        </w:tabs>
        <w:ind w:left="2160" w:hanging="360"/>
      </w:pPr>
    </w:lvl>
    <w:lvl w:ilvl="3" w:tplc="7416F534" w:tentative="1">
      <w:start w:val="1"/>
      <w:numFmt w:val="decimal"/>
      <w:lvlText w:val="%4."/>
      <w:lvlJc w:val="left"/>
      <w:pPr>
        <w:tabs>
          <w:tab w:val="num" w:pos="2880"/>
        </w:tabs>
        <w:ind w:left="2880" w:hanging="360"/>
      </w:pPr>
    </w:lvl>
    <w:lvl w:ilvl="4" w:tplc="5350AEEC" w:tentative="1">
      <w:start w:val="1"/>
      <w:numFmt w:val="decimal"/>
      <w:lvlText w:val="%5."/>
      <w:lvlJc w:val="left"/>
      <w:pPr>
        <w:tabs>
          <w:tab w:val="num" w:pos="3600"/>
        </w:tabs>
        <w:ind w:left="3600" w:hanging="360"/>
      </w:pPr>
    </w:lvl>
    <w:lvl w:ilvl="5" w:tplc="25940C8E" w:tentative="1">
      <w:start w:val="1"/>
      <w:numFmt w:val="decimal"/>
      <w:lvlText w:val="%6."/>
      <w:lvlJc w:val="left"/>
      <w:pPr>
        <w:tabs>
          <w:tab w:val="num" w:pos="4320"/>
        </w:tabs>
        <w:ind w:left="4320" w:hanging="360"/>
      </w:pPr>
    </w:lvl>
    <w:lvl w:ilvl="6" w:tplc="E30C004C" w:tentative="1">
      <w:start w:val="1"/>
      <w:numFmt w:val="decimal"/>
      <w:lvlText w:val="%7."/>
      <w:lvlJc w:val="left"/>
      <w:pPr>
        <w:tabs>
          <w:tab w:val="num" w:pos="5040"/>
        </w:tabs>
        <w:ind w:left="5040" w:hanging="360"/>
      </w:pPr>
    </w:lvl>
    <w:lvl w:ilvl="7" w:tplc="D05863D8" w:tentative="1">
      <w:start w:val="1"/>
      <w:numFmt w:val="decimal"/>
      <w:lvlText w:val="%8."/>
      <w:lvlJc w:val="left"/>
      <w:pPr>
        <w:tabs>
          <w:tab w:val="num" w:pos="5760"/>
        </w:tabs>
        <w:ind w:left="5760" w:hanging="360"/>
      </w:pPr>
    </w:lvl>
    <w:lvl w:ilvl="8" w:tplc="C5BA1BB4" w:tentative="1">
      <w:start w:val="1"/>
      <w:numFmt w:val="decimal"/>
      <w:lvlText w:val="%9."/>
      <w:lvlJc w:val="left"/>
      <w:pPr>
        <w:tabs>
          <w:tab w:val="num" w:pos="6480"/>
        </w:tabs>
        <w:ind w:left="6480" w:hanging="360"/>
      </w:pPr>
    </w:lvl>
  </w:abstractNum>
  <w:abstractNum w:abstractNumId="69" w15:restartNumberingAfterBreak="0">
    <w:nsid w:val="422D0CF6"/>
    <w:multiLevelType w:val="hybridMultilevel"/>
    <w:tmpl w:val="C77085D0"/>
    <w:lvl w:ilvl="0" w:tplc="EF2E51E2">
      <w:start w:val="1"/>
      <w:numFmt w:val="bullet"/>
      <w:lvlText w:val="•"/>
      <w:lvlJc w:val="left"/>
      <w:pPr>
        <w:tabs>
          <w:tab w:val="num" w:pos="720"/>
        </w:tabs>
        <w:ind w:left="720" w:hanging="360"/>
      </w:pPr>
      <w:rPr>
        <w:rFonts w:ascii="Arial" w:hAnsi="Arial" w:hint="default"/>
      </w:rPr>
    </w:lvl>
    <w:lvl w:ilvl="1" w:tplc="BEB84826" w:tentative="1">
      <w:start w:val="1"/>
      <w:numFmt w:val="bullet"/>
      <w:lvlText w:val="•"/>
      <w:lvlJc w:val="left"/>
      <w:pPr>
        <w:tabs>
          <w:tab w:val="num" w:pos="1440"/>
        </w:tabs>
        <w:ind w:left="1440" w:hanging="360"/>
      </w:pPr>
      <w:rPr>
        <w:rFonts w:ascii="Arial" w:hAnsi="Arial" w:hint="default"/>
      </w:rPr>
    </w:lvl>
    <w:lvl w:ilvl="2" w:tplc="6810A9FA" w:tentative="1">
      <w:start w:val="1"/>
      <w:numFmt w:val="bullet"/>
      <w:lvlText w:val="•"/>
      <w:lvlJc w:val="left"/>
      <w:pPr>
        <w:tabs>
          <w:tab w:val="num" w:pos="2160"/>
        </w:tabs>
        <w:ind w:left="2160" w:hanging="360"/>
      </w:pPr>
      <w:rPr>
        <w:rFonts w:ascii="Arial" w:hAnsi="Arial" w:hint="default"/>
      </w:rPr>
    </w:lvl>
    <w:lvl w:ilvl="3" w:tplc="7DC091D2" w:tentative="1">
      <w:start w:val="1"/>
      <w:numFmt w:val="bullet"/>
      <w:lvlText w:val="•"/>
      <w:lvlJc w:val="left"/>
      <w:pPr>
        <w:tabs>
          <w:tab w:val="num" w:pos="2880"/>
        </w:tabs>
        <w:ind w:left="2880" w:hanging="360"/>
      </w:pPr>
      <w:rPr>
        <w:rFonts w:ascii="Arial" w:hAnsi="Arial" w:hint="default"/>
      </w:rPr>
    </w:lvl>
    <w:lvl w:ilvl="4" w:tplc="8E503D40" w:tentative="1">
      <w:start w:val="1"/>
      <w:numFmt w:val="bullet"/>
      <w:lvlText w:val="•"/>
      <w:lvlJc w:val="left"/>
      <w:pPr>
        <w:tabs>
          <w:tab w:val="num" w:pos="3600"/>
        </w:tabs>
        <w:ind w:left="3600" w:hanging="360"/>
      </w:pPr>
      <w:rPr>
        <w:rFonts w:ascii="Arial" w:hAnsi="Arial" w:hint="default"/>
      </w:rPr>
    </w:lvl>
    <w:lvl w:ilvl="5" w:tplc="404C2730" w:tentative="1">
      <w:start w:val="1"/>
      <w:numFmt w:val="bullet"/>
      <w:lvlText w:val="•"/>
      <w:lvlJc w:val="left"/>
      <w:pPr>
        <w:tabs>
          <w:tab w:val="num" w:pos="4320"/>
        </w:tabs>
        <w:ind w:left="4320" w:hanging="360"/>
      </w:pPr>
      <w:rPr>
        <w:rFonts w:ascii="Arial" w:hAnsi="Arial" w:hint="default"/>
      </w:rPr>
    </w:lvl>
    <w:lvl w:ilvl="6" w:tplc="E4F2BC5E" w:tentative="1">
      <w:start w:val="1"/>
      <w:numFmt w:val="bullet"/>
      <w:lvlText w:val="•"/>
      <w:lvlJc w:val="left"/>
      <w:pPr>
        <w:tabs>
          <w:tab w:val="num" w:pos="5040"/>
        </w:tabs>
        <w:ind w:left="5040" w:hanging="360"/>
      </w:pPr>
      <w:rPr>
        <w:rFonts w:ascii="Arial" w:hAnsi="Arial" w:hint="default"/>
      </w:rPr>
    </w:lvl>
    <w:lvl w:ilvl="7" w:tplc="D80E435C" w:tentative="1">
      <w:start w:val="1"/>
      <w:numFmt w:val="bullet"/>
      <w:lvlText w:val="•"/>
      <w:lvlJc w:val="left"/>
      <w:pPr>
        <w:tabs>
          <w:tab w:val="num" w:pos="5760"/>
        </w:tabs>
        <w:ind w:left="5760" w:hanging="360"/>
      </w:pPr>
      <w:rPr>
        <w:rFonts w:ascii="Arial" w:hAnsi="Arial" w:hint="default"/>
      </w:rPr>
    </w:lvl>
    <w:lvl w:ilvl="8" w:tplc="98F0B3D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2771235"/>
    <w:multiLevelType w:val="hybridMultilevel"/>
    <w:tmpl w:val="6790832A"/>
    <w:lvl w:ilvl="0" w:tplc="52226B84">
      <w:start w:val="1"/>
      <w:numFmt w:val="bullet"/>
      <w:lvlText w:val="•"/>
      <w:lvlJc w:val="left"/>
      <w:pPr>
        <w:tabs>
          <w:tab w:val="num" w:pos="720"/>
        </w:tabs>
        <w:ind w:left="720" w:hanging="360"/>
      </w:pPr>
      <w:rPr>
        <w:rFonts w:ascii="Arial" w:hAnsi="Arial" w:hint="default"/>
      </w:rPr>
    </w:lvl>
    <w:lvl w:ilvl="1" w:tplc="2A74110E" w:tentative="1">
      <w:start w:val="1"/>
      <w:numFmt w:val="bullet"/>
      <w:lvlText w:val="•"/>
      <w:lvlJc w:val="left"/>
      <w:pPr>
        <w:tabs>
          <w:tab w:val="num" w:pos="1440"/>
        </w:tabs>
        <w:ind w:left="1440" w:hanging="360"/>
      </w:pPr>
      <w:rPr>
        <w:rFonts w:ascii="Arial" w:hAnsi="Arial" w:hint="default"/>
      </w:rPr>
    </w:lvl>
    <w:lvl w:ilvl="2" w:tplc="B170A85C" w:tentative="1">
      <w:start w:val="1"/>
      <w:numFmt w:val="bullet"/>
      <w:lvlText w:val="•"/>
      <w:lvlJc w:val="left"/>
      <w:pPr>
        <w:tabs>
          <w:tab w:val="num" w:pos="2160"/>
        </w:tabs>
        <w:ind w:left="2160" w:hanging="360"/>
      </w:pPr>
      <w:rPr>
        <w:rFonts w:ascii="Arial" w:hAnsi="Arial" w:hint="default"/>
      </w:rPr>
    </w:lvl>
    <w:lvl w:ilvl="3" w:tplc="85D22BC0" w:tentative="1">
      <w:start w:val="1"/>
      <w:numFmt w:val="bullet"/>
      <w:lvlText w:val="•"/>
      <w:lvlJc w:val="left"/>
      <w:pPr>
        <w:tabs>
          <w:tab w:val="num" w:pos="2880"/>
        </w:tabs>
        <w:ind w:left="2880" w:hanging="360"/>
      </w:pPr>
      <w:rPr>
        <w:rFonts w:ascii="Arial" w:hAnsi="Arial" w:hint="default"/>
      </w:rPr>
    </w:lvl>
    <w:lvl w:ilvl="4" w:tplc="BB6CCB86" w:tentative="1">
      <w:start w:val="1"/>
      <w:numFmt w:val="bullet"/>
      <w:lvlText w:val="•"/>
      <w:lvlJc w:val="left"/>
      <w:pPr>
        <w:tabs>
          <w:tab w:val="num" w:pos="3600"/>
        </w:tabs>
        <w:ind w:left="3600" w:hanging="360"/>
      </w:pPr>
      <w:rPr>
        <w:rFonts w:ascii="Arial" w:hAnsi="Arial" w:hint="default"/>
      </w:rPr>
    </w:lvl>
    <w:lvl w:ilvl="5" w:tplc="6A387EEE" w:tentative="1">
      <w:start w:val="1"/>
      <w:numFmt w:val="bullet"/>
      <w:lvlText w:val="•"/>
      <w:lvlJc w:val="left"/>
      <w:pPr>
        <w:tabs>
          <w:tab w:val="num" w:pos="4320"/>
        </w:tabs>
        <w:ind w:left="4320" w:hanging="360"/>
      </w:pPr>
      <w:rPr>
        <w:rFonts w:ascii="Arial" w:hAnsi="Arial" w:hint="default"/>
      </w:rPr>
    </w:lvl>
    <w:lvl w:ilvl="6" w:tplc="16A88CCC" w:tentative="1">
      <w:start w:val="1"/>
      <w:numFmt w:val="bullet"/>
      <w:lvlText w:val="•"/>
      <w:lvlJc w:val="left"/>
      <w:pPr>
        <w:tabs>
          <w:tab w:val="num" w:pos="5040"/>
        </w:tabs>
        <w:ind w:left="5040" w:hanging="360"/>
      </w:pPr>
      <w:rPr>
        <w:rFonts w:ascii="Arial" w:hAnsi="Arial" w:hint="default"/>
      </w:rPr>
    </w:lvl>
    <w:lvl w:ilvl="7" w:tplc="1B1A0F06" w:tentative="1">
      <w:start w:val="1"/>
      <w:numFmt w:val="bullet"/>
      <w:lvlText w:val="•"/>
      <w:lvlJc w:val="left"/>
      <w:pPr>
        <w:tabs>
          <w:tab w:val="num" w:pos="5760"/>
        </w:tabs>
        <w:ind w:left="5760" w:hanging="360"/>
      </w:pPr>
      <w:rPr>
        <w:rFonts w:ascii="Arial" w:hAnsi="Arial" w:hint="default"/>
      </w:rPr>
    </w:lvl>
    <w:lvl w:ilvl="8" w:tplc="D024934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432C3214"/>
    <w:multiLevelType w:val="hybridMultilevel"/>
    <w:tmpl w:val="EE524DE8"/>
    <w:lvl w:ilvl="0" w:tplc="294CD21A">
      <w:start w:val="1"/>
      <w:numFmt w:val="decimal"/>
      <w:lvlText w:val="%1."/>
      <w:lvlJc w:val="left"/>
      <w:pPr>
        <w:tabs>
          <w:tab w:val="num" w:pos="720"/>
        </w:tabs>
        <w:ind w:left="720" w:hanging="360"/>
      </w:pPr>
    </w:lvl>
    <w:lvl w:ilvl="1" w:tplc="AA12DE36" w:tentative="1">
      <w:start w:val="1"/>
      <w:numFmt w:val="decimal"/>
      <w:lvlText w:val="%2."/>
      <w:lvlJc w:val="left"/>
      <w:pPr>
        <w:tabs>
          <w:tab w:val="num" w:pos="1440"/>
        </w:tabs>
        <w:ind w:left="1440" w:hanging="360"/>
      </w:pPr>
    </w:lvl>
    <w:lvl w:ilvl="2" w:tplc="79CC044C" w:tentative="1">
      <w:start w:val="1"/>
      <w:numFmt w:val="decimal"/>
      <w:lvlText w:val="%3."/>
      <w:lvlJc w:val="left"/>
      <w:pPr>
        <w:tabs>
          <w:tab w:val="num" w:pos="2160"/>
        </w:tabs>
        <w:ind w:left="2160" w:hanging="360"/>
      </w:pPr>
    </w:lvl>
    <w:lvl w:ilvl="3" w:tplc="1F8A5798" w:tentative="1">
      <w:start w:val="1"/>
      <w:numFmt w:val="decimal"/>
      <w:lvlText w:val="%4."/>
      <w:lvlJc w:val="left"/>
      <w:pPr>
        <w:tabs>
          <w:tab w:val="num" w:pos="2880"/>
        </w:tabs>
        <w:ind w:left="2880" w:hanging="360"/>
      </w:pPr>
    </w:lvl>
    <w:lvl w:ilvl="4" w:tplc="CC60314E" w:tentative="1">
      <w:start w:val="1"/>
      <w:numFmt w:val="decimal"/>
      <w:lvlText w:val="%5."/>
      <w:lvlJc w:val="left"/>
      <w:pPr>
        <w:tabs>
          <w:tab w:val="num" w:pos="3600"/>
        </w:tabs>
        <w:ind w:left="3600" w:hanging="360"/>
      </w:pPr>
    </w:lvl>
    <w:lvl w:ilvl="5" w:tplc="EDAC971A" w:tentative="1">
      <w:start w:val="1"/>
      <w:numFmt w:val="decimal"/>
      <w:lvlText w:val="%6."/>
      <w:lvlJc w:val="left"/>
      <w:pPr>
        <w:tabs>
          <w:tab w:val="num" w:pos="4320"/>
        </w:tabs>
        <w:ind w:left="4320" w:hanging="360"/>
      </w:pPr>
    </w:lvl>
    <w:lvl w:ilvl="6" w:tplc="4D40FEE2" w:tentative="1">
      <w:start w:val="1"/>
      <w:numFmt w:val="decimal"/>
      <w:lvlText w:val="%7."/>
      <w:lvlJc w:val="left"/>
      <w:pPr>
        <w:tabs>
          <w:tab w:val="num" w:pos="5040"/>
        </w:tabs>
        <w:ind w:left="5040" w:hanging="360"/>
      </w:pPr>
    </w:lvl>
    <w:lvl w:ilvl="7" w:tplc="F34073B2" w:tentative="1">
      <w:start w:val="1"/>
      <w:numFmt w:val="decimal"/>
      <w:lvlText w:val="%8."/>
      <w:lvlJc w:val="left"/>
      <w:pPr>
        <w:tabs>
          <w:tab w:val="num" w:pos="5760"/>
        </w:tabs>
        <w:ind w:left="5760" w:hanging="360"/>
      </w:pPr>
    </w:lvl>
    <w:lvl w:ilvl="8" w:tplc="E10058A6" w:tentative="1">
      <w:start w:val="1"/>
      <w:numFmt w:val="decimal"/>
      <w:lvlText w:val="%9."/>
      <w:lvlJc w:val="left"/>
      <w:pPr>
        <w:tabs>
          <w:tab w:val="num" w:pos="6480"/>
        </w:tabs>
        <w:ind w:left="6480" w:hanging="360"/>
      </w:pPr>
    </w:lvl>
  </w:abstractNum>
  <w:abstractNum w:abstractNumId="72" w15:restartNumberingAfterBreak="0">
    <w:nsid w:val="44A953D7"/>
    <w:multiLevelType w:val="hybridMultilevel"/>
    <w:tmpl w:val="358CCCD4"/>
    <w:lvl w:ilvl="0" w:tplc="8132EB66">
      <w:start w:val="1"/>
      <w:numFmt w:val="decimal"/>
      <w:lvlText w:val="%1."/>
      <w:lvlJc w:val="left"/>
      <w:pPr>
        <w:tabs>
          <w:tab w:val="num" w:pos="720"/>
        </w:tabs>
        <w:ind w:left="720" w:hanging="360"/>
      </w:pPr>
    </w:lvl>
    <w:lvl w:ilvl="1" w:tplc="5C6ABB6E" w:tentative="1">
      <w:start w:val="1"/>
      <w:numFmt w:val="decimal"/>
      <w:lvlText w:val="%2."/>
      <w:lvlJc w:val="left"/>
      <w:pPr>
        <w:tabs>
          <w:tab w:val="num" w:pos="1440"/>
        </w:tabs>
        <w:ind w:left="1440" w:hanging="360"/>
      </w:pPr>
    </w:lvl>
    <w:lvl w:ilvl="2" w:tplc="E98063AC" w:tentative="1">
      <w:start w:val="1"/>
      <w:numFmt w:val="decimal"/>
      <w:lvlText w:val="%3."/>
      <w:lvlJc w:val="left"/>
      <w:pPr>
        <w:tabs>
          <w:tab w:val="num" w:pos="2160"/>
        </w:tabs>
        <w:ind w:left="2160" w:hanging="360"/>
      </w:pPr>
    </w:lvl>
    <w:lvl w:ilvl="3" w:tplc="56043F56" w:tentative="1">
      <w:start w:val="1"/>
      <w:numFmt w:val="decimal"/>
      <w:lvlText w:val="%4."/>
      <w:lvlJc w:val="left"/>
      <w:pPr>
        <w:tabs>
          <w:tab w:val="num" w:pos="2880"/>
        </w:tabs>
        <w:ind w:left="2880" w:hanging="360"/>
      </w:pPr>
    </w:lvl>
    <w:lvl w:ilvl="4" w:tplc="1D2EB3B0" w:tentative="1">
      <w:start w:val="1"/>
      <w:numFmt w:val="decimal"/>
      <w:lvlText w:val="%5."/>
      <w:lvlJc w:val="left"/>
      <w:pPr>
        <w:tabs>
          <w:tab w:val="num" w:pos="3600"/>
        </w:tabs>
        <w:ind w:left="3600" w:hanging="360"/>
      </w:pPr>
    </w:lvl>
    <w:lvl w:ilvl="5" w:tplc="083E7096" w:tentative="1">
      <w:start w:val="1"/>
      <w:numFmt w:val="decimal"/>
      <w:lvlText w:val="%6."/>
      <w:lvlJc w:val="left"/>
      <w:pPr>
        <w:tabs>
          <w:tab w:val="num" w:pos="4320"/>
        </w:tabs>
        <w:ind w:left="4320" w:hanging="360"/>
      </w:pPr>
    </w:lvl>
    <w:lvl w:ilvl="6" w:tplc="8CC840CE" w:tentative="1">
      <w:start w:val="1"/>
      <w:numFmt w:val="decimal"/>
      <w:lvlText w:val="%7."/>
      <w:lvlJc w:val="left"/>
      <w:pPr>
        <w:tabs>
          <w:tab w:val="num" w:pos="5040"/>
        </w:tabs>
        <w:ind w:left="5040" w:hanging="360"/>
      </w:pPr>
    </w:lvl>
    <w:lvl w:ilvl="7" w:tplc="AE80D702" w:tentative="1">
      <w:start w:val="1"/>
      <w:numFmt w:val="decimal"/>
      <w:lvlText w:val="%8."/>
      <w:lvlJc w:val="left"/>
      <w:pPr>
        <w:tabs>
          <w:tab w:val="num" w:pos="5760"/>
        </w:tabs>
        <w:ind w:left="5760" w:hanging="360"/>
      </w:pPr>
    </w:lvl>
    <w:lvl w:ilvl="8" w:tplc="F9641CFA" w:tentative="1">
      <w:start w:val="1"/>
      <w:numFmt w:val="decimal"/>
      <w:lvlText w:val="%9."/>
      <w:lvlJc w:val="left"/>
      <w:pPr>
        <w:tabs>
          <w:tab w:val="num" w:pos="6480"/>
        </w:tabs>
        <w:ind w:left="6480" w:hanging="360"/>
      </w:pPr>
    </w:lvl>
  </w:abstractNum>
  <w:abstractNum w:abstractNumId="73" w15:restartNumberingAfterBreak="0">
    <w:nsid w:val="44CB5CF8"/>
    <w:multiLevelType w:val="hybridMultilevel"/>
    <w:tmpl w:val="9FE0E818"/>
    <w:lvl w:ilvl="0" w:tplc="6C08E5C2">
      <w:start w:val="1"/>
      <w:numFmt w:val="decimal"/>
      <w:lvlText w:val="%1."/>
      <w:lvlJc w:val="left"/>
      <w:pPr>
        <w:tabs>
          <w:tab w:val="num" w:pos="720"/>
        </w:tabs>
        <w:ind w:left="720" w:hanging="360"/>
      </w:pPr>
    </w:lvl>
    <w:lvl w:ilvl="1" w:tplc="CDFCCC02" w:tentative="1">
      <w:start w:val="1"/>
      <w:numFmt w:val="decimal"/>
      <w:lvlText w:val="%2."/>
      <w:lvlJc w:val="left"/>
      <w:pPr>
        <w:tabs>
          <w:tab w:val="num" w:pos="1440"/>
        </w:tabs>
        <w:ind w:left="1440" w:hanging="360"/>
      </w:pPr>
    </w:lvl>
    <w:lvl w:ilvl="2" w:tplc="F13C1356" w:tentative="1">
      <w:start w:val="1"/>
      <w:numFmt w:val="decimal"/>
      <w:lvlText w:val="%3."/>
      <w:lvlJc w:val="left"/>
      <w:pPr>
        <w:tabs>
          <w:tab w:val="num" w:pos="2160"/>
        </w:tabs>
        <w:ind w:left="2160" w:hanging="360"/>
      </w:pPr>
    </w:lvl>
    <w:lvl w:ilvl="3" w:tplc="406249C2" w:tentative="1">
      <w:start w:val="1"/>
      <w:numFmt w:val="decimal"/>
      <w:lvlText w:val="%4."/>
      <w:lvlJc w:val="left"/>
      <w:pPr>
        <w:tabs>
          <w:tab w:val="num" w:pos="2880"/>
        </w:tabs>
        <w:ind w:left="2880" w:hanging="360"/>
      </w:pPr>
    </w:lvl>
    <w:lvl w:ilvl="4" w:tplc="E5FA61EA" w:tentative="1">
      <w:start w:val="1"/>
      <w:numFmt w:val="decimal"/>
      <w:lvlText w:val="%5."/>
      <w:lvlJc w:val="left"/>
      <w:pPr>
        <w:tabs>
          <w:tab w:val="num" w:pos="3600"/>
        </w:tabs>
        <w:ind w:left="3600" w:hanging="360"/>
      </w:pPr>
    </w:lvl>
    <w:lvl w:ilvl="5" w:tplc="B2EC76E6" w:tentative="1">
      <w:start w:val="1"/>
      <w:numFmt w:val="decimal"/>
      <w:lvlText w:val="%6."/>
      <w:lvlJc w:val="left"/>
      <w:pPr>
        <w:tabs>
          <w:tab w:val="num" w:pos="4320"/>
        </w:tabs>
        <w:ind w:left="4320" w:hanging="360"/>
      </w:pPr>
    </w:lvl>
    <w:lvl w:ilvl="6" w:tplc="E50A5E34" w:tentative="1">
      <w:start w:val="1"/>
      <w:numFmt w:val="decimal"/>
      <w:lvlText w:val="%7."/>
      <w:lvlJc w:val="left"/>
      <w:pPr>
        <w:tabs>
          <w:tab w:val="num" w:pos="5040"/>
        </w:tabs>
        <w:ind w:left="5040" w:hanging="360"/>
      </w:pPr>
    </w:lvl>
    <w:lvl w:ilvl="7" w:tplc="522CEC2A" w:tentative="1">
      <w:start w:val="1"/>
      <w:numFmt w:val="decimal"/>
      <w:lvlText w:val="%8."/>
      <w:lvlJc w:val="left"/>
      <w:pPr>
        <w:tabs>
          <w:tab w:val="num" w:pos="5760"/>
        </w:tabs>
        <w:ind w:left="5760" w:hanging="360"/>
      </w:pPr>
    </w:lvl>
    <w:lvl w:ilvl="8" w:tplc="BB948B64" w:tentative="1">
      <w:start w:val="1"/>
      <w:numFmt w:val="decimal"/>
      <w:lvlText w:val="%9."/>
      <w:lvlJc w:val="left"/>
      <w:pPr>
        <w:tabs>
          <w:tab w:val="num" w:pos="6480"/>
        </w:tabs>
        <w:ind w:left="6480" w:hanging="360"/>
      </w:pPr>
    </w:lvl>
  </w:abstractNum>
  <w:abstractNum w:abstractNumId="74" w15:restartNumberingAfterBreak="0">
    <w:nsid w:val="454F223D"/>
    <w:multiLevelType w:val="hybridMultilevel"/>
    <w:tmpl w:val="7EC019E2"/>
    <w:lvl w:ilvl="0" w:tplc="654A4A62">
      <w:start w:val="1"/>
      <w:numFmt w:val="bullet"/>
      <w:lvlText w:val="•"/>
      <w:lvlJc w:val="left"/>
      <w:pPr>
        <w:tabs>
          <w:tab w:val="num" w:pos="720"/>
        </w:tabs>
        <w:ind w:left="720" w:hanging="360"/>
      </w:pPr>
      <w:rPr>
        <w:rFonts w:ascii="Arial" w:hAnsi="Arial" w:hint="default"/>
      </w:rPr>
    </w:lvl>
    <w:lvl w:ilvl="1" w:tplc="1F1A692C" w:tentative="1">
      <w:start w:val="1"/>
      <w:numFmt w:val="bullet"/>
      <w:lvlText w:val="•"/>
      <w:lvlJc w:val="left"/>
      <w:pPr>
        <w:tabs>
          <w:tab w:val="num" w:pos="1440"/>
        </w:tabs>
        <w:ind w:left="1440" w:hanging="360"/>
      </w:pPr>
      <w:rPr>
        <w:rFonts w:ascii="Arial" w:hAnsi="Arial" w:hint="default"/>
      </w:rPr>
    </w:lvl>
    <w:lvl w:ilvl="2" w:tplc="55FC16D4" w:tentative="1">
      <w:start w:val="1"/>
      <w:numFmt w:val="bullet"/>
      <w:lvlText w:val="•"/>
      <w:lvlJc w:val="left"/>
      <w:pPr>
        <w:tabs>
          <w:tab w:val="num" w:pos="2160"/>
        </w:tabs>
        <w:ind w:left="2160" w:hanging="360"/>
      </w:pPr>
      <w:rPr>
        <w:rFonts w:ascii="Arial" w:hAnsi="Arial" w:hint="default"/>
      </w:rPr>
    </w:lvl>
    <w:lvl w:ilvl="3" w:tplc="0D04A15A" w:tentative="1">
      <w:start w:val="1"/>
      <w:numFmt w:val="bullet"/>
      <w:lvlText w:val="•"/>
      <w:lvlJc w:val="left"/>
      <w:pPr>
        <w:tabs>
          <w:tab w:val="num" w:pos="2880"/>
        </w:tabs>
        <w:ind w:left="2880" w:hanging="360"/>
      </w:pPr>
      <w:rPr>
        <w:rFonts w:ascii="Arial" w:hAnsi="Arial" w:hint="default"/>
      </w:rPr>
    </w:lvl>
    <w:lvl w:ilvl="4" w:tplc="81E0DABC" w:tentative="1">
      <w:start w:val="1"/>
      <w:numFmt w:val="bullet"/>
      <w:lvlText w:val="•"/>
      <w:lvlJc w:val="left"/>
      <w:pPr>
        <w:tabs>
          <w:tab w:val="num" w:pos="3600"/>
        </w:tabs>
        <w:ind w:left="3600" w:hanging="360"/>
      </w:pPr>
      <w:rPr>
        <w:rFonts w:ascii="Arial" w:hAnsi="Arial" w:hint="default"/>
      </w:rPr>
    </w:lvl>
    <w:lvl w:ilvl="5" w:tplc="DE1421C8" w:tentative="1">
      <w:start w:val="1"/>
      <w:numFmt w:val="bullet"/>
      <w:lvlText w:val="•"/>
      <w:lvlJc w:val="left"/>
      <w:pPr>
        <w:tabs>
          <w:tab w:val="num" w:pos="4320"/>
        </w:tabs>
        <w:ind w:left="4320" w:hanging="360"/>
      </w:pPr>
      <w:rPr>
        <w:rFonts w:ascii="Arial" w:hAnsi="Arial" w:hint="default"/>
      </w:rPr>
    </w:lvl>
    <w:lvl w:ilvl="6" w:tplc="688EAD38" w:tentative="1">
      <w:start w:val="1"/>
      <w:numFmt w:val="bullet"/>
      <w:lvlText w:val="•"/>
      <w:lvlJc w:val="left"/>
      <w:pPr>
        <w:tabs>
          <w:tab w:val="num" w:pos="5040"/>
        </w:tabs>
        <w:ind w:left="5040" w:hanging="360"/>
      </w:pPr>
      <w:rPr>
        <w:rFonts w:ascii="Arial" w:hAnsi="Arial" w:hint="default"/>
      </w:rPr>
    </w:lvl>
    <w:lvl w:ilvl="7" w:tplc="ED48948C" w:tentative="1">
      <w:start w:val="1"/>
      <w:numFmt w:val="bullet"/>
      <w:lvlText w:val="•"/>
      <w:lvlJc w:val="left"/>
      <w:pPr>
        <w:tabs>
          <w:tab w:val="num" w:pos="5760"/>
        </w:tabs>
        <w:ind w:left="5760" w:hanging="360"/>
      </w:pPr>
      <w:rPr>
        <w:rFonts w:ascii="Arial" w:hAnsi="Arial" w:hint="default"/>
      </w:rPr>
    </w:lvl>
    <w:lvl w:ilvl="8" w:tplc="2A14B966"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45B148AC"/>
    <w:multiLevelType w:val="hybridMultilevel"/>
    <w:tmpl w:val="53183F7E"/>
    <w:lvl w:ilvl="0" w:tplc="2E94285C">
      <w:start w:val="1"/>
      <w:numFmt w:val="bullet"/>
      <w:lvlText w:val="•"/>
      <w:lvlJc w:val="left"/>
      <w:pPr>
        <w:tabs>
          <w:tab w:val="num" w:pos="720"/>
        </w:tabs>
        <w:ind w:left="720" w:hanging="360"/>
      </w:pPr>
      <w:rPr>
        <w:rFonts w:ascii="Arial" w:hAnsi="Arial" w:hint="default"/>
      </w:rPr>
    </w:lvl>
    <w:lvl w:ilvl="1" w:tplc="B95EEC48" w:tentative="1">
      <w:start w:val="1"/>
      <w:numFmt w:val="bullet"/>
      <w:lvlText w:val="•"/>
      <w:lvlJc w:val="left"/>
      <w:pPr>
        <w:tabs>
          <w:tab w:val="num" w:pos="1440"/>
        </w:tabs>
        <w:ind w:left="1440" w:hanging="360"/>
      </w:pPr>
      <w:rPr>
        <w:rFonts w:ascii="Arial" w:hAnsi="Arial" w:hint="default"/>
      </w:rPr>
    </w:lvl>
    <w:lvl w:ilvl="2" w:tplc="110691C8" w:tentative="1">
      <w:start w:val="1"/>
      <w:numFmt w:val="bullet"/>
      <w:lvlText w:val="•"/>
      <w:lvlJc w:val="left"/>
      <w:pPr>
        <w:tabs>
          <w:tab w:val="num" w:pos="2160"/>
        </w:tabs>
        <w:ind w:left="2160" w:hanging="360"/>
      </w:pPr>
      <w:rPr>
        <w:rFonts w:ascii="Arial" w:hAnsi="Arial" w:hint="default"/>
      </w:rPr>
    </w:lvl>
    <w:lvl w:ilvl="3" w:tplc="49B06056" w:tentative="1">
      <w:start w:val="1"/>
      <w:numFmt w:val="bullet"/>
      <w:lvlText w:val="•"/>
      <w:lvlJc w:val="left"/>
      <w:pPr>
        <w:tabs>
          <w:tab w:val="num" w:pos="2880"/>
        </w:tabs>
        <w:ind w:left="2880" w:hanging="360"/>
      </w:pPr>
      <w:rPr>
        <w:rFonts w:ascii="Arial" w:hAnsi="Arial" w:hint="default"/>
      </w:rPr>
    </w:lvl>
    <w:lvl w:ilvl="4" w:tplc="55504B0E" w:tentative="1">
      <w:start w:val="1"/>
      <w:numFmt w:val="bullet"/>
      <w:lvlText w:val="•"/>
      <w:lvlJc w:val="left"/>
      <w:pPr>
        <w:tabs>
          <w:tab w:val="num" w:pos="3600"/>
        </w:tabs>
        <w:ind w:left="3600" w:hanging="360"/>
      </w:pPr>
      <w:rPr>
        <w:rFonts w:ascii="Arial" w:hAnsi="Arial" w:hint="default"/>
      </w:rPr>
    </w:lvl>
    <w:lvl w:ilvl="5" w:tplc="A7FA8CD2" w:tentative="1">
      <w:start w:val="1"/>
      <w:numFmt w:val="bullet"/>
      <w:lvlText w:val="•"/>
      <w:lvlJc w:val="left"/>
      <w:pPr>
        <w:tabs>
          <w:tab w:val="num" w:pos="4320"/>
        </w:tabs>
        <w:ind w:left="4320" w:hanging="360"/>
      </w:pPr>
      <w:rPr>
        <w:rFonts w:ascii="Arial" w:hAnsi="Arial" w:hint="default"/>
      </w:rPr>
    </w:lvl>
    <w:lvl w:ilvl="6" w:tplc="D9F650B0" w:tentative="1">
      <w:start w:val="1"/>
      <w:numFmt w:val="bullet"/>
      <w:lvlText w:val="•"/>
      <w:lvlJc w:val="left"/>
      <w:pPr>
        <w:tabs>
          <w:tab w:val="num" w:pos="5040"/>
        </w:tabs>
        <w:ind w:left="5040" w:hanging="360"/>
      </w:pPr>
      <w:rPr>
        <w:rFonts w:ascii="Arial" w:hAnsi="Arial" w:hint="default"/>
      </w:rPr>
    </w:lvl>
    <w:lvl w:ilvl="7" w:tplc="E9A03A20" w:tentative="1">
      <w:start w:val="1"/>
      <w:numFmt w:val="bullet"/>
      <w:lvlText w:val="•"/>
      <w:lvlJc w:val="left"/>
      <w:pPr>
        <w:tabs>
          <w:tab w:val="num" w:pos="5760"/>
        </w:tabs>
        <w:ind w:left="5760" w:hanging="360"/>
      </w:pPr>
      <w:rPr>
        <w:rFonts w:ascii="Arial" w:hAnsi="Arial" w:hint="default"/>
      </w:rPr>
    </w:lvl>
    <w:lvl w:ilvl="8" w:tplc="277C47C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45C85801"/>
    <w:multiLevelType w:val="multilevel"/>
    <w:tmpl w:val="DCFE9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62716E7"/>
    <w:multiLevelType w:val="hybridMultilevel"/>
    <w:tmpl w:val="87CE53E4"/>
    <w:lvl w:ilvl="0" w:tplc="EB8CF014">
      <w:start w:val="1"/>
      <w:numFmt w:val="bullet"/>
      <w:lvlText w:val="•"/>
      <w:lvlJc w:val="left"/>
      <w:pPr>
        <w:tabs>
          <w:tab w:val="num" w:pos="720"/>
        </w:tabs>
        <w:ind w:left="720" w:hanging="360"/>
      </w:pPr>
      <w:rPr>
        <w:rFonts w:ascii="Arial" w:hAnsi="Arial" w:hint="default"/>
      </w:rPr>
    </w:lvl>
    <w:lvl w:ilvl="1" w:tplc="E4A89D1C" w:tentative="1">
      <w:start w:val="1"/>
      <w:numFmt w:val="bullet"/>
      <w:lvlText w:val="•"/>
      <w:lvlJc w:val="left"/>
      <w:pPr>
        <w:tabs>
          <w:tab w:val="num" w:pos="1440"/>
        </w:tabs>
        <w:ind w:left="1440" w:hanging="360"/>
      </w:pPr>
      <w:rPr>
        <w:rFonts w:ascii="Arial" w:hAnsi="Arial" w:hint="default"/>
      </w:rPr>
    </w:lvl>
    <w:lvl w:ilvl="2" w:tplc="A53C9A10" w:tentative="1">
      <w:start w:val="1"/>
      <w:numFmt w:val="bullet"/>
      <w:lvlText w:val="•"/>
      <w:lvlJc w:val="left"/>
      <w:pPr>
        <w:tabs>
          <w:tab w:val="num" w:pos="2160"/>
        </w:tabs>
        <w:ind w:left="2160" w:hanging="360"/>
      </w:pPr>
      <w:rPr>
        <w:rFonts w:ascii="Arial" w:hAnsi="Arial" w:hint="default"/>
      </w:rPr>
    </w:lvl>
    <w:lvl w:ilvl="3" w:tplc="F7F4D62C" w:tentative="1">
      <w:start w:val="1"/>
      <w:numFmt w:val="bullet"/>
      <w:lvlText w:val="•"/>
      <w:lvlJc w:val="left"/>
      <w:pPr>
        <w:tabs>
          <w:tab w:val="num" w:pos="2880"/>
        </w:tabs>
        <w:ind w:left="2880" w:hanging="360"/>
      </w:pPr>
      <w:rPr>
        <w:rFonts w:ascii="Arial" w:hAnsi="Arial" w:hint="default"/>
      </w:rPr>
    </w:lvl>
    <w:lvl w:ilvl="4" w:tplc="0164B722" w:tentative="1">
      <w:start w:val="1"/>
      <w:numFmt w:val="bullet"/>
      <w:lvlText w:val="•"/>
      <w:lvlJc w:val="left"/>
      <w:pPr>
        <w:tabs>
          <w:tab w:val="num" w:pos="3600"/>
        </w:tabs>
        <w:ind w:left="3600" w:hanging="360"/>
      </w:pPr>
      <w:rPr>
        <w:rFonts w:ascii="Arial" w:hAnsi="Arial" w:hint="default"/>
      </w:rPr>
    </w:lvl>
    <w:lvl w:ilvl="5" w:tplc="34E0E042" w:tentative="1">
      <w:start w:val="1"/>
      <w:numFmt w:val="bullet"/>
      <w:lvlText w:val="•"/>
      <w:lvlJc w:val="left"/>
      <w:pPr>
        <w:tabs>
          <w:tab w:val="num" w:pos="4320"/>
        </w:tabs>
        <w:ind w:left="4320" w:hanging="360"/>
      </w:pPr>
      <w:rPr>
        <w:rFonts w:ascii="Arial" w:hAnsi="Arial" w:hint="default"/>
      </w:rPr>
    </w:lvl>
    <w:lvl w:ilvl="6" w:tplc="F9641E4C" w:tentative="1">
      <w:start w:val="1"/>
      <w:numFmt w:val="bullet"/>
      <w:lvlText w:val="•"/>
      <w:lvlJc w:val="left"/>
      <w:pPr>
        <w:tabs>
          <w:tab w:val="num" w:pos="5040"/>
        </w:tabs>
        <w:ind w:left="5040" w:hanging="360"/>
      </w:pPr>
      <w:rPr>
        <w:rFonts w:ascii="Arial" w:hAnsi="Arial" w:hint="default"/>
      </w:rPr>
    </w:lvl>
    <w:lvl w:ilvl="7" w:tplc="C268ACFC" w:tentative="1">
      <w:start w:val="1"/>
      <w:numFmt w:val="bullet"/>
      <w:lvlText w:val="•"/>
      <w:lvlJc w:val="left"/>
      <w:pPr>
        <w:tabs>
          <w:tab w:val="num" w:pos="5760"/>
        </w:tabs>
        <w:ind w:left="5760" w:hanging="360"/>
      </w:pPr>
      <w:rPr>
        <w:rFonts w:ascii="Arial" w:hAnsi="Arial" w:hint="default"/>
      </w:rPr>
    </w:lvl>
    <w:lvl w:ilvl="8" w:tplc="D35AA05A"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47844F56"/>
    <w:multiLevelType w:val="hybridMultilevel"/>
    <w:tmpl w:val="A4C21C58"/>
    <w:lvl w:ilvl="0" w:tplc="CB74AD68">
      <w:start w:val="1"/>
      <w:numFmt w:val="bullet"/>
      <w:lvlText w:val="•"/>
      <w:lvlJc w:val="left"/>
      <w:pPr>
        <w:tabs>
          <w:tab w:val="num" w:pos="720"/>
        </w:tabs>
        <w:ind w:left="720" w:hanging="360"/>
      </w:pPr>
      <w:rPr>
        <w:rFonts w:ascii="Arial" w:hAnsi="Arial" w:hint="default"/>
      </w:rPr>
    </w:lvl>
    <w:lvl w:ilvl="1" w:tplc="DD908372" w:tentative="1">
      <w:start w:val="1"/>
      <w:numFmt w:val="bullet"/>
      <w:lvlText w:val="•"/>
      <w:lvlJc w:val="left"/>
      <w:pPr>
        <w:tabs>
          <w:tab w:val="num" w:pos="1440"/>
        </w:tabs>
        <w:ind w:left="1440" w:hanging="360"/>
      </w:pPr>
      <w:rPr>
        <w:rFonts w:ascii="Arial" w:hAnsi="Arial" w:hint="default"/>
      </w:rPr>
    </w:lvl>
    <w:lvl w:ilvl="2" w:tplc="42260D26" w:tentative="1">
      <w:start w:val="1"/>
      <w:numFmt w:val="bullet"/>
      <w:lvlText w:val="•"/>
      <w:lvlJc w:val="left"/>
      <w:pPr>
        <w:tabs>
          <w:tab w:val="num" w:pos="2160"/>
        </w:tabs>
        <w:ind w:left="2160" w:hanging="360"/>
      </w:pPr>
      <w:rPr>
        <w:rFonts w:ascii="Arial" w:hAnsi="Arial" w:hint="default"/>
      </w:rPr>
    </w:lvl>
    <w:lvl w:ilvl="3" w:tplc="D902D1EE" w:tentative="1">
      <w:start w:val="1"/>
      <w:numFmt w:val="bullet"/>
      <w:lvlText w:val="•"/>
      <w:lvlJc w:val="left"/>
      <w:pPr>
        <w:tabs>
          <w:tab w:val="num" w:pos="2880"/>
        </w:tabs>
        <w:ind w:left="2880" w:hanging="360"/>
      </w:pPr>
      <w:rPr>
        <w:rFonts w:ascii="Arial" w:hAnsi="Arial" w:hint="default"/>
      </w:rPr>
    </w:lvl>
    <w:lvl w:ilvl="4" w:tplc="2CFABCEA" w:tentative="1">
      <w:start w:val="1"/>
      <w:numFmt w:val="bullet"/>
      <w:lvlText w:val="•"/>
      <w:lvlJc w:val="left"/>
      <w:pPr>
        <w:tabs>
          <w:tab w:val="num" w:pos="3600"/>
        </w:tabs>
        <w:ind w:left="3600" w:hanging="360"/>
      </w:pPr>
      <w:rPr>
        <w:rFonts w:ascii="Arial" w:hAnsi="Arial" w:hint="default"/>
      </w:rPr>
    </w:lvl>
    <w:lvl w:ilvl="5" w:tplc="E6222CDC" w:tentative="1">
      <w:start w:val="1"/>
      <w:numFmt w:val="bullet"/>
      <w:lvlText w:val="•"/>
      <w:lvlJc w:val="left"/>
      <w:pPr>
        <w:tabs>
          <w:tab w:val="num" w:pos="4320"/>
        </w:tabs>
        <w:ind w:left="4320" w:hanging="360"/>
      </w:pPr>
      <w:rPr>
        <w:rFonts w:ascii="Arial" w:hAnsi="Arial" w:hint="default"/>
      </w:rPr>
    </w:lvl>
    <w:lvl w:ilvl="6" w:tplc="6F349FC4" w:tentative="1">
      <w:start w:val="1"/>
      <w:numFmt w:val="bullet"/>
      <w:lvlText w:val="•"/>
      <w:lvlJc w:val="left"/>
      <w:pPr>
        <w:tabs>
          <w:tab w:val="num" w:pos="5040"/>
        </w:tabs>
        <w:ind w:left="5040" w:hanging="360"/>
      </w:pPr>
      <w:rPr>
        <w:rFonts w:ascii="Arial" w:hAnsi="Arial" w:hint="default"/>
      </w:rPr>
    </w:lvl>
    <w:lvl w:ilvl="7" w:tplc="B5DEBE82" w:tentative="1">
      <w:start w:val="1"/>
      <w:numFmt w:val="bullet"/>
      <w:lvlText w:val="•"/>
      <w:lvlJc w:val="left"/>
      <w:pPr>
        <w:tabs>
          <w:tab w:val="num" w:pos="5760"/>
        </w:tabs>
        <w:ind w:left="5760" w:hanging="360"/>
      </w:pPr>
      <w:rPr>
        <w:rFonts w:ascii="Arial" w:hAnsi="Arial" w:hint="default"/>
      </w:rPr>
    </w:lvl>
    <w:lvl w:ilvl="8" w:tplc="FC7A798E"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489D6FB8"/>
    <w:multiLevelType w:val="hybridMultilevel"/>
    <w:tmpl w:val="721C1CDC"/>
    <w:lvl w:ilvl="0" w:tplc="84427486">
      <w:start w:val="1"/>
      <w:numFmt w:val="bullet"/>
      <w:lvlText w:val="•"/>
      <w:lvlJc w:val="left"/>
      <w:pPr>
        <w:tabs>
          <w:tab w:val="num" w:pos="720"/>
        </w:tabs>
        <w:ind w:left="720" w:hanging="360"/>
      </w:pPr>
      <w:rPr>
        <w:rFonts w:ascii="Arial" w:hAnsi="Arial" w:hint="default"/>
      </w:rPr>
    </w:lvl>
    <w:lvl w:ilvl="1" w:tplc="B7DACECA" w:tentative="1">
      <w:start w:val="1"/>
      <w:numFmt w:val="bullet"/>
      <w:lvlText w:val="•"/>
      <w:lvlJc w:val="left"/>
      <w:pPr>
        <w:tabs>
          <w:tab w:val="num" w:pos="1440"/>
        </w:tabs>
        <w:ind w:left="1440" w:hanging="360"/>
      </w:pPr>
      <w:rPr>
        <w:rFonts w:ascii="Arial" w:hAnsi="Arial" w:hint="default"/>
      </w:rPr>
    </w:lvl>
    <w:lvl w:ilvl="2" w:tplc="98AEBEAC" w:tentative="1">
      <w:start w:val="1"/>
      <w:numFmt w:val="bullet"/>
      <w:lvlText w:val="•"/>
      <w:lvlJc w:val="left"/>
      <w:pPr>
        <w:tabs>
          <w:tab w:val="num" w:pos="2160"/>
        </w:tabs>
        <w:ind w:left="2160" w:hanging="360"/>
      </w:pPr>
      <w:rPr>
        <w:rFonts w:ascii="Arial" w:hAnsi="Arial" w:hint="default"/>
      </w:rPr>
    </w:lvl>
    <w:lvl w:ilvl="3" w:tplc="57E8CD18" w:tentative="1">
      <w:start w:val="1"/>
      <w:numFmt w:val="bullet"/>
      <w:lvlText w:val="•"/>
      <w:lvlJc w:val="left"/>
      <w:pPr>
        <w:tabs>
          <w:tab w:val="num" w:pos="2880"/>
        </w:tabs>
        <w:ind w:left="2880" w:hanging="360"/>
      </w:pPr>
      <w:rPr>
        <w:rFonts w:ascii="Arial" w:hAnsi="Arial" w:hint="default"/>
      </w:rPr>
    </w:lvl>
    <w:lvl w:ilvl="4" w:tplc="B26EA07C" w:tentative="1">
      <w:start w:val="1"/>
      <w:numFmt w:val="bullet"/>
      <w:lvlText w:val="•"/>
      <w:lvlJc w:val="left"/>
      <w:pPr>
        <w:tabs>
          <w:tab w:val="num" w:pos="3600"/>
        </w:tabs>
        <w:ind w:left="3600" w:hanging="360"/>
      </w:pPr>
      <w:rPr>
        <w:rFonts w:ascii="Arial" w:hAnsi="Arial" w:hint="default"/>
      </w:rPr>
    </w:lvl>
    <w:lvl w:ilvl="5" w:tplc="5F7CAC6A" w:tentative="1">
      <w:start w:val="1"/>
      <w:numFmt w:val="bullet"/>
      <w:lvlText w:val="•"/>
      <w:lvlJc w:val="left"/>
      <w:pPr>
        <w:tabs>
          <w:tab w:val="num" w:pos="4320"/>
        </w:tabs>
        <w:ind w:left="4320" w:hanging="360"/>
      </w:pPr>
      <w:rPr>
        <w:rFonts w:ascii="Arial" w:hAnsi="Arial" w:hint="default"/>
      </w:rPr>
    </w:lvl>
    <w:lvl w:ilvl="6" w:tplc="D396D14E" w:tentative="1">
      <w:start w:val="1"/>
      <w:numFmt w:val="bullet"/>
      <w:lvlText w:val="•"/>
      <w:lvlJc w:val="left"/>
      <w:pPr>
        <w:tabs>
          <w:tab w:val="num" w:pos="5040"/>
        </w:tabs>
        <w:ind w:left="5040" w:hanging="360"/>
      </w:pPr>
      <w:rPr>
        <w:rFonts w:ascii="Arial" w:hAnsi="Arial" w:hint="default"/>
      </w:rPr>
    </w:lvl>
    <w:lvl w:ilvl="7" w:tplc="46A223C2" w:tentative="1">
      <w:start w:val="1"/>
      <w:numFmt w:val="bullet"/>
      <w:lvlText w:val="•"/>
      <w:lvlJc w:val="left"/>
      <w:pPr>
        <w:tabs>
          <w:tab w:val="num" w:pos="5760"/>
        </w:tabs>
        <w:ind w:left="5760" w:hanging="360"/>
      </w:pPr>
      <w:rPr>
        <w:rFonts w:ascii="Arial" w:hAnsi="Arial" w:hint="default"/>
      </w:rPr>
    </w:lvl>
    <w:lvl w:ilvl="8" w:tplc="0BC84AA2"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4AF4468B"/>
    <w:multiLevelType w:val="hybridMultilevel"/>
    <w:tmpl w:val="0734A050"/>
    <w:lvl w:ilvl="0" w:tplc="83D2B4F6">
      <w:start w:val="1"/>
      <w:numFmt w:val="bullet"/>
      <w:lvlText w:val="•"/>
      <w:lvlJc w:val="left"/>
      <w:pPr>
        <w:tabs>
          <w:tab w:val="num" w:pos="720"/>
        </w:tabs>
        <w:ind w:left="720" w:hanging="360"/>
      </w:pPr>
      <w:rPr>
        <w:rFonts w:ascii="Arial" w:hAnsi="Arial" w:hint="default"/>
      </w:rPr>
    </w:lvl>
    <w:lvl w:ilvl="1" w:tplc="E8F0CB4C" w:tentative="1">
      <w:start w:val="1"/>
      <w:numFmt w:val="bullet"/>
      <w:lvlText w:val="•"/>
      <w:lvlJc w:val="left"/>
      <w:pPr>
        <w:tabs>
          <w:tab w:val="num" w:pos="1440"/>
        </w:tabs>
        <w:ind w:left="1440" w:hanging="360"/>
      </w:pPr>
      <w:rPr>
        <w:rFonts w:ascii="Arial" w:hAnsi="Arial" w:hint="default"/>
      </w:rPr>
    </w:lvl>
    <w:lvl w:ilvl="2" w:tplc="A15CDC22" w:tentative="1">
      <w:start w:val="1"/>
      <w:numFmt w:val="bullet"/>
      <w:lvlText w:val="•"/>
      <w:lvlJc w:val="left"/>
      <w:pPr>
        <w:tabs>
          <w:tab w:val="num" w:pos="2160"/>
        </w:tabs>
        <w:ind w:left="2160" w:hanging="360"/>
      </w:pPr>
      <w:rPr>
        <w:rFonts w:ascii="Arial" w:hAnsi="Arial" w:hint="default"/>
      </w:rPr>
    </w:lvl>
    <w:lvl w:ilvl="3" w:tplc="BB74C8D8" w:tentative="1">
      <w:start w:val="1"/>
      <w:numFmt w:val="bullet"/>
      <w:lvlText w:val="•"/>
      <w:lvlJc w:val="left"/>
      <w:pPr>
        <w:tabs>
          <w:tab w:val="num" w:pos="2880"/>
        </w:tabs>
        <w:ind w:left="2880" w:hanging="360"/>
      </w:pPr>
      <w:rPr>
        <w:rFonts w:ascii="Arial" w:hAnsi="Arial" w:hint="default"/>
      </w:rPr>
    </w:lvl>
    <w:lvl w:ilvl="4" w:tplc="AFD88E22" w:tentative="1">
      <w:start w:val="1"/>
      <w:numFmt w:val="bullet"/>
      <w:lvlText w:val="•"/>
      <w:lvlJc w:val="left"/>
      <w:pPr>
        <w:tabs>
          <w:tab w:val="num" w:pos="3600"/>
        </w:tabs>
        <w:ind w:left="3600" w:hanging="360"/>
      </w:pPr>
      <w:rPr>
        <w:rFonts w:ascii="Arial" w:hAnsi="Arial" w:hint="default"/>
      </w:rPr>
    </w:lvl>
    <w:lvl w:ilvl="5" w:tplc="4D88C108" w:tentative="1">
      <w:start w:val="1"/>
      <w:numFmt w:val="bullet"/>
      <w:lvlText w:val="•"/>
      <w:lvlJc w:val="left"/>
      <w:pPr>
        <w:tabs>
          <w:tab w:val="num" w:pos="4320"/>
        </w:tabs>
        <w:ind w:left="4320" w:hanging="360"/>
      </w:pPr>
      <w:rPr>
        <w:rFonts w:ascii="Arial" w:hAnsi="Arial" w:hint="default"/>
      </w:rPr>
    </w:lvl>
    <w:lvl w:ilvl="6" w:tplc="C040E53E" w:tentative="1">
      <w:start w:val="1"/>
      <w:numFmt w:val="bullet"/>
      <w:lvlText w:val="•"/>
      <w:lvlJc w:val="left"/>
      <w:pPr>
        <w:tabs>
          <w:tab w:val="num" w:pos="5040"/>
        </w:tabs>
        <w:ind w:left="5040" w:hanging="360"/>
      </w:pPr>
      <w:rPr>
        <w:rFonts w:ascii="Arial" w:hAnsi="Arial" w:hint="default"/>
      </w:rPr>
    </w:lvl>
    <w:lvl w:ilvl="7" w:tplc="FBB2719A" w:tentative="1">
      <w:start w:val="1"/>
      <w:numFmt w:val="bullet"/>
      <w:lvlText w:val="•"/>
      <w:lvlJc w:val="left"/>
      <w:pPr>
        <w:tabs>
          <w:tab w:val="num" w:pos="5760"/>
        </w:tabs>
        <w:ind w:left="5760" w:hanging="360"/>
      </w:pPr>
      <w:rPr>
        <w:rFonts w:ascii="Arial" w:hAnsi="Arial" w:hint="default"/>
      </w:rPr>
    </w:lvl>
    <w:lvl w:ilvl="8" w:tplc="8A78AD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4CC02111"/>
    <w:multiLevelType w:val="hybridMultilevel"/>
    <w:tmpl w:val="A72CB00E"/>
    <w:lvl w:ilvl="0" w:tplc="84ECD99C">
      <w:start w:val="1"/>
      <w:numFmt w:val="bullet"/>
      <w:lvlText w:val="•"/>
      <w:lvlJc w:val="left"/>
      <w:pPr>
        <w:tabs>
          <w:tab w:val="num" w:pos="720"/>
        </w:tabs>
        <w:ind w:left="720" w:hanging="360"/>
      </w:pPr>
      <w:rPr>
        <w:rFonts w:ascii="Arial" w:hAnsi="Arial" w:hint="default"/>
      </w:rPr>
    </w:lvl>
    <w:lvl w:ilvl="1" w:tplc="F5043C88" w:tentative="1">
      <w:start w:val="1"/>
      <w:numFmt w:val="bullet"/>
      <w:lvlText w:val="•"/>
      <w:lvlJc w:val="left"/>
      <w:pPr>
        <w:tabs>
          <w:tab w:val="num" w:pos="1440"/>
        </w:tabs>
        <w:ind w:left="1440" w:hanging="360"/>
      </w:pPr>
      <w:rPr>
        <w:rFonts w:ascii="Arial" w:hAnsi="Arial" w:hint="default"/>
      </w:rPr>
    </w:lvl>
    <w:lvl w:ilvl="2" w:tplc="936883C4" w:tentative="1">
      <w:start w:val="1"/>
      <w:numFmt w:val="bullet"/>
      <w:lvlText w:val="•"/>
      <w:lvlJc w:val="left"/>
      <w:pPr>
        <w:tabs>
          <w:tab w:val="num" w:pos="2160"/>
        </w:tabs>
        <w:ind w:left="2160" w:hanging="360"/>
      </w:pPr>
      <w:rPr>
        <w:rFonts w:ascii="Arial" w:hAnsi="Arial" w:hint="default"/>
      </w:rPr>
    </w:lvl>
    <w:lvl w:ilvl="3" w:tplc="633C662C" w:tentative="1">
      <w:start w:val="1"/>
      <w:numFmt w:val="bullet"/>
      <w:lvlText w:val="•"/>
      <w:lvlJc w:val="left"/>
      <w:pPr>
        <w:tabs>
          <w:tab w:val="num" w:pos="2880"/>
        </w:tabs>
        <w:ind w:left="2880" w:hanging="360"/>
      </w:pPr>
      <w:rPr>
        <w:rFonts w:ascii="Arial" w:hAnsi="Arial" w:hint="default"/>
      </w:rPr>
    </w:lvl>
    <w:lvl w:ilvl="4" w:tplc="06C40872" w:tentative="1">
      <w:start w:val="1"/>
      <w:numFmt w:val="bullet"/>
      <w:lvlText w:val="•"/>
      <w:lvlJc w:val="left"/>
      <w:pPr>
        <w:tabs>
          <w:tab w:val="num" w:pos="3600"/>
        </w:tabs>
        <w:ind w:left="3600" w:hanging="360"/>
      </w:pPr>
      <w:rPr>
        <w:rFonts w:ascii="Arial" w:hAnsi="Arial" w:hint="default"/>
      </w:rPr>
    </w:lvl>
    <w:lvl w:ilvl="5" w:tplc="55A88A0A" w:tentative="1">
      <w:start w:val="1"/>
      <w:numFmt w:val="bullet"/>
      <w:lvlText w:val="•"/>
      <w:lvlJc w:val="left"/>
      <w:pPr>
        <w:tabs>
          <w:tab w:val="num" w:pos="4320"/>
        </w:tabs>
        <w:ind w:left="4320" w:hanging="360"/>
      </w:pPr>
      <w:rPr>
        <w:rFonts w:ascii="Arial" w:hAnsi="Arial" w:hint="default"/>
      </w:rPr>
    </w:lvl>
    <w:lvl w:ilvl="6" w:tplc="0CBA788C" w:tentative="1">
      <w:start w:val="1"/>
      <w:numFmt w:val="bullet"/>
      <w:lvlText w:val="•"/>
      <w:lvlJc w:val="left"/>
      <w:pPr>
        <w:tabs>
          <w:tab w:val="num" w:pos="5040"/>
        </w:tabs>
        <w:ind w:left="5040" w:hanging="360"/>
      </w:pPr>
      <w:rPr>
        <w:rFonts w:ascii="Arial" w:hAnsi="Arial" w:hint="default"/>
      </w:rPr>
    </w:lvl>
    <w:lvl w:ilvl="7" w:tplc="1820E64C" w:tentative="1">
      <w:start w:val="1"/>
      <w:numFmt w:val="bullet"/>
      <w:lvlText w:val="•"/>
      <w:lvlJc w:val="left"/>
      <w:pPr>
        <w:tabs>
          <w:tab w:val="num" w:pos="5760"/>
        </w:tabs>
        <w:ind w:left="5760" w:hanging="360"/>
      </w:pPr>
      <w:rPr>
        <w:rFonts w:ascii="Arial" w:hAnsi="Arial" w:hint="default"/>
      </w:rPr>
    </w:lvl>
    <w:lvl w:ilvl="8" w:tplc="B59A5732"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4E2B196A"/>
    <w:multiLevelType w:val="hybridMultilevel"/>
    <w:tmpl w:val="646C202A"/>
    <w:lvl w:ilvl="0" w:tplc="42B44174">
      <w:start w:val="1"/>
      <w:numFmt w:val="bullet"/>
      <w:lvlText w:val="•"/>
      <w:lvlJc w:val="left"/>
      <w:pPr>
        <w:tabs>
          <w:tab w:val="num" w:pos="720"/>
        </w:tabs>
        <w:ind w:left="720" w:hanging="360"/>
      </w:pPr>
      <w:rPr>
        <w:rFonts w:ascii="Arial" w:hAnsi="Arial" w:hint="default"/>
      </w:rPr>
    </w:lvl>
    <w:lvl w:ilvl="1" w:tplc="8D86BD42" w:tentative="1">
      <w:start w:val="1"/>
      <w:numFmt w:val="bullet"/>
      <w:lvlText w:val="•"/>
      <w:lvlJc w:val="left"/>
      <w:pPr>
        <w:tabs>
          <w:tab w:val="num" w:pos="1440"/>
        </w:tabs>
        <w:ind w:left="1440" w:hanging="360"/>
      </w:pPr>
      <w:rPr>
        <w:rFonts w:ascii="Arial" w:hAnsi="Arial" w:hint="default"/>
      </w:rPr>
    </w:lvl>
    <w:lvl w:ilvl="2" w:tplc="0BCA93C4" w:tentative="1">
      <w:start w:val="1"/>
      <w:numFmt w:val="bullet"/>
      <w:lvlText w:val="•"/>
      <w:lvlJc w:val="left"/>
      <w:pPr>
        <w:tabs>
          <w:tab w:val="num" w:pos="2160"/>
        </w:tabs>
        <w:ind w:left="2160" w:hanging="360"/>
      </w:pPr>
      <w:rPr>
        <w:rFonts w:ascii="Arial" w:hAnsi="Arial" w:hint="default"/>
      </w:rPr>
    </w:lvl>
    <w:lvl w:ilvl="3" w:tplc="6262DF42" w:tentative="1">
      <w:start w:val="1"/>
      <w:numFmt w:val="bullet"/>
      <w:lvlText w:val="•"/>
      <w:lvlJc w:val="left"/>
      <w:pPr>
        <w:tabs>
          <w:tab w:val="num" w:pos="2880"/>
        </w:tabs>
        <w:ind w:left="2880" w:hanging="360"/>
      </w:pPr>
      <w:rPr>
        <w:rFonts w:ascii="Arial" w:hAnsi="Arial" w:hint="default"/>
      </w:rPr>
    </w:lvl>
    <w:lvl w:ilvl="4" w:tplc="8EE0C932" w:tentative="1">
      <w:start w:val="1"/>
      <w:numFmt w:val="bullet"/>
      <w:lvlText w:val="•"/>
      <w:lvlJc w:val="left"/>
      <w:pPr>
        <w:tabs>
          <w:tab w:val="num" w:pos="3600"/>
        </w:tabs>
        <w:ind w:left="3600" w:hanging="360"/>
      </w:pPr>
      <w:rPr>
        <w:rFonts w:ascii="Arial" w:hAnsi="Arial" w:hint="default"/>
      </w:rPr>
    </w:lvl>
    <w:lvl w:ilvl="5" w:tplc="03704940" w:tentative="1">
      <w:start w:val="1"/>
      <w:numFmt w:val="bullet"/>
      <w:lvlText w:val="•"/>
      <w:lvlJc w:val="left"/>
      <w:pPr>
        <w:tabs>
          <w:tab w:val="num" w:pos="4320"/>
        </w:tabs>
        <w:ind w:left="4320" w:hanging="360"/>
      </w:pPr>
      <w:rPr>
        <w:rFonts w:ascii="Arial" w:hAnsi="Arial" w:hint="default"/>
      </w:rPr>
    </w:lvl>
    <w:lvl w:ilvl="6" w:tplc="B0C27A64" w:tentative="1">
      <w:start w:val="1"/>
      <w:numFmt w:val="bullet"/>
      <w:lvlText w:val="•"/>
      <w:lvlJc w:val="left"/>
      <w:pPr>
        <w:tabs>
          <w:tab w:val="num" w:pos="5040"/>
        </w:tabs>
        <w:ind w:left="5040" w:hanging="360"/>
      </w:pPr>
      <w:rPr>
        <w:rFonts w:ascii="Arial" w:hAnsi="Arial" w:hint="default"/>
      </w:rPr>
    </w:lvl>
    <w:lvl w:ilvl="7" w:tplc="F1585336" w:tentative="1">
      <w:start w:val="1"/>
      <w:numFmt w:val="bullet"/>
      <w:lvlText w:val="•"/>
      <w:lvlJc w:val="left"/>
      <w:pPr>
        <w:tabs>
          <w:tab w:val="num" w:pos="5760"/>
        </w:tabs>
        <w:ind w:left="5760" w:hanging="360"/>
      </w:pPr>
      <w:rPr>
        <w:rFonts w:ascii="Arial" w:hAnsi="Arial" w:hint="default"/>
      </w:rPr>
    </w:lvl>
    <w:lvl w:ilvl="8" w:tplc="8F8466F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4E625D2B"/>
    <w:multiLevelType w:val="hybridMultilevel"/>
    <w:tmpl w:val="1EBA1DA0"/>
    <w:lvl w:ilvl="0" w:tplc="E91C58D6">
      <w:start w:val="1"/>
      <w:numFmt w:val="decimal"/>
      <w:lvlText w:val="%1."/>
      <w:lvlJc w:val="left"/>
      <w:pPr>
        <w:tabs>
          <w:tab w:val="num" w:pos="720"/>
        </w:tabs>
        <w:ind w:left="720" w:hanging="360"/>
      </w:pPr>
    </w:lvl>
    <w:lvl w:ilvl="1" w:tplc="8F72A7A4" w:tentative="1">
      <w:start w:val="1"/>
      <w:numFmt w:val="decimal"/>
      <w:lvlText w:val="%2."/>
      <w:lvlJc w:val="left"/>
      <w:pPr>
        <w:tabs>
          <w:tab w:val="num" w:pos="1440"/>
        </w:tabs>
        <w:ind w:left="1440" w:hanging="360"/>
      </w:pPr>
    </w:lvl>
    <w:lvl w:ilvl="2" w:tplc="EE049372" w:tentative="1">
      <w:start w:val="1"/>
      <w:numFmt w:val="decimal"/>
      <w:lvlText w:val="%3."/>
      <w:lvlJc w:val="left"/>
      <w:pPr>
        <w:tabs>
          <w:tab w:val="num" w:pos="2160"/>
        </w:tabs>
        <w:ind w:left="2160" w:hanging="360"/>
      </w:pPr>
    </w:lvl>
    <w:lvl w:ilvl="3" w:tplc="E67A644E" w:tentative="1">
      <w:start w:val="1"/>
      <w:numFmt w:val="decimal"/>
      <w:lvlText w:val="%4."/>
      <w:lvlJc w:val="left"/>
      <w:pPr>
        <w:tabs>
          <w:tab w:val="num" w:pos="2880"/>
        </w:tabs>
        <w:ind w:left="2880" w:hanging="360"/>
      </w:pPr>
    </w:lvl>
    <w:lvl w:ilvl="4" w:tplc="8A4CF2FC" w:tentative="1">
      <w:start w:val="1"/>
      <w:numFmt w:val="decimal"/>
      <w:lvlText w:val="%5."/>
      <w:lvlJc w:val="left"/>
      <w:pPr>
        <w:tabs>
          <w:tab w:val="num" w:pos="3600"/>
        </w:tabs>
        <w:ind w:left="3600" w:hanging="360"/>
      </w:pPr>
    </w:lvl>
    <w:lvl w:ilvl="5" w:tplc="698820F2" w:tentative="1">
      <w:start w:val="1"/>
      <w:numFmt w:val="decimal"/>
      <w:lvlText w:val="%6."/>
      <w:lvlJc w:val="left"/>
      <w:pPr>
        <w:tabs>
          <w:tab w:val="num" w:pos="4320"/>
        </w:tabs>
        <w:ind w:left="4320" w:hanging="360"/>
      </w:pPr>
    </w:lvl>
    <w:lvl w:ilvl="6" w:tplc="2B0CCE40" w:tentative="1">
      <w:start w:val="1"/>
      <w:numFmt w:val="decimal"/>
      <w:lvlText w:val="%7."/>
      <w:lvlJc w:val="left"/>
      <w:pPr>
        <w:tabs>
          <w:tab w:val="num" w:pos="5040"/>
        </w:tabs>
        <w:ind w:left="5040" w:hanging="360"/>
      </w:pPr>
    </w:lvl>
    <w:lvl w:ilvl="7" w:tplc="07E2D672" w:tentative="1">
      <w:start w:val="1"/>
      <w:numFmt w:val="decimal"/>
      <w:lvlText w:val="%8."/>
      <w:lvlJc w:val="left"/>
      <w:pPr>
        <w:tabs>
          <w:tab w:val="num" w:pos="5760"/>
        </w:tabs>
        <w:ind w:left="5760" w:hanging="360"/>
      </w:pPr>
    </w:lvl>
    <w:lvl w:ilvl="8" w:tplc="73F28A56" w:tentative="1">
      <w:start w:val="1"/>
      <w:numFmt w:val="decimal"/>
      <w:lvlText w:val="%9."/>
      <w:lvlJc w:val="left"/>
      <w:pPr>
        <w:tabs>
          <w:tab w:val="num" w:pos="6480"/>
        </w:tabs>
        <w:ind w:left="6480" w:hanging="360"/>
      </w:pPr>
    </w:lvl>
  </w:abstractNum>
  <w:abstractNum w:abstractNumId="84" w15:restartNumberingAfterBreak="0">
    <w:nsid w:val="4E6E0F41"/>
    <w:multiLevelType w:val="hybridMultilevel"/>
    <w:tmpl w:val="C17E9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24F71C5"/>
    <w:multiLevelType w:val="hybridMultilevel"/>
    <w:tmpl w:val="D08C4232"/>
    <w:lvl w:ilvl="0" w:tplc="C4207F1C">
      <w:start w:val="1"/>
      <w:numFmt w:val="bullet"/>
      <w:lvlText w:val="•"/>
      <w:lvlJc w:val="left"/>
      <w:pPr>
        <w:tabs>
          <w:tab w:val="num" w:pos="720"/>
        </w:tabs>
        <w:ind w:left="720" w:hanging="360"/>
      </w:pPr>
      <w:rPr>
        <w:rFonts w:ascii="Arial" w:hAnsi="Arial" w:hint="default"/>
      </w:rPr>
    </w:lvl>
    <w:lvl w:ilvl="1" w:tplc="B1CA3970" w:tentative="1">
      <w:start w:val="1"/>
      <w:numFmt w:val="bullet"/>
      <w:lvlText w:val="•"/>
      <w:lvlJc w:val="left"/>
      <w:pPr>
        <w:tabs>
          <w:tab w:val="num" w:pos="1440"/>
        </w:tabs>
        <w:ind w:left="1440" w:hanging="360"/>
      </w:pPr>
      <w:rPr>
        <w:rFonts w:ascii="Arial" w:hAnsi="Arial" w:hint="default"/>
      </w:rPr>
    </w:lvl>
    <w:lvl w:ilvl="2" w:tplc="DD36E2B8" w:tentative="1">
      <w:start w:val="1"/>
      <w:numFmt w:val="bullet"/>
      <w:lvlText w:val="•"/>
      <w:lvlJc w:val="left"/>
      <w:pPr>
        <w:tabs>
          <w:tab w:val="num" w:pos="2160"/>
        </w:tabs>
        <w:ind w:left="2160" w:hanging="360"/>
      </w:pPr>
      <w:rPr>
        <w:rFonts w:ascii="Arial" w:hAnsi="Arial" w:hint="default"/>
      </w:rPr>
    </w:lvl>
    <w:lvl w:ilvl="3" w:tplc="3392DCD0" w:tentative="1">
      <w:start w:val="1"/>
      <w:numFmt w:val="bullet"/>
      <w:lvlText w:val="•"/>
      <w:lvlJc w:val="left"/>
      <w:pPr>
        <w:tabs>
          <w:tab w:val="num" w:pos="2880"/>
        </w:tabs>
        <w:ind w:left="2880" w:hanging="360"/>
      </w:pPr>
      <w:rPr>
        <w:rFonts w:ascii="Arial" w:hAnsi="Arial" w:hint="default"/>
      </w:rPr>
    </w:lvl>
    <w:lvl w:ilvl="4" w:tplc="95209B3A" w:tentative="1">
      <w:start w:val="1"/>
      <w:numFmt w:val="bullet"/>
      <w:lvlText w:val="•"/>
      <w:lvlJc w:val="left"/>
      <w:pPr>
        <w:tabs>
          <w:tab w:val="num" w:pos="3600"/>
        </w:tabs>
        <w:ind w:left="3600" w:hanging="360"/>
      </w:pPr>
      <w:rPr>
        <w:rFonts w:ascii="Arial" w:hAnsi="Arial" w:hint="default"/>
      </w:rPr>
    </w:lvl>
    <w:lvl w:ilvl="5" w:tplc="9D94A914" w:tentative="1">
      <w:start w:val="1"/>
      <w:numFmt w:val="bullet"/>
      <w:lvlText w:val="•"/>
      <w:lvlJc w:val="left"/>
      <w:pPr>
        <w:tabs>
          <w:tab w:val="num" w:pos="4320"/>
        </w:tabs>
        <w:ind w:left="4320" w:hanging="360"/>
      </w:pPr>
      <w:rPr>
        <w:rFonts w:ascii="Arial" w:hAnsi="Arial" w:hint="default"/>
      </w:rPr>
    </w:lvl>
    <w:lvl w:ilvl="6" w:tplc="DC4A7CCC" w:tentative="1">
      <w:start w:val="1"/>
      <w:numFmt w:val="bullet"/>
      <w:lvlText w:val="•"/>
      <w:lvlJc w:val="left"/>
      <w:pPr>
        <w:tabs>
          <w:tab w:val="num" w:pos="5040"/>
        </w:tabs>
        <w:ind w:left="5040" w:hanging="360"/>
      </w:pPr>
      <w:rPr>
        <w:rFonts w:ascii="Arial" w:hAnsi="Arial" w:hint="default"/>
      </w:rPr>
    </w:lvl>
    <w:lvl w:ilvl="7" w:tplc="0ED096C4" w:tentative="1">
      <w:start w:val="1"/>
      <w:numFmt w:val="bullet"/>
      <w:lvlText w:val="•"/>
      <w:lvlJc w:val="left"/>
      <w:pPr>
        <w:tabs>
          <w:tab w:val="num" w:pos="5760"/>
        </w:tabs>
        <w:ind w:left="5760" w:hanging="360"/>
      </w:pPr>
      <w:rPr>
        <w:rFonts w:ascii="Arial" w:hAnsi="Arial" w:hint="default"/>
      </w:rPr>
    </w:lvl>
    <w:lvl w:ilvl="8" w:tplc="8440FBA0"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53AF1D62"/>
    <w:multiLevelType w:val="hybridMultilevel"/>
    <w:tmpl w:val="D8828F50"/>
    <w:lvl w:ilvl="0" w:tplc="72E2E73A">
      <w:start w:val="1"/>
      <w:numFmt w:val="bullet"/>
      <w:lvlText w:val="•"/>
      <w:lvlJc w:val="left"/>
      <w:pPr>
        <w:tabs>
          <w:tab w:val="num" w:pos="720"/>
        </w:tabs>
        <w:ind w:left="720" w:hanging="360"/>
      </w:pPr>
      <w:rPr>
        <w:rFonts w:ascii="Arial" w:hAnsi="Arial" w:hint="default"/>
      </w:rPr>
    </w:lvl>
    <w:lvl w:ilvl="1" w:tplc="569AAADA" w:tentative="1">
      <w:start w:val="1"/>
      <w:numFmt w:val="bullet"/>
      <w:lvlText w:val="•"/>
      <w:lvlJc w:val="left"/>
      <w:pPr>
        <w:tabs>
          <w:tab w:val="num" w:pos="1440"/>
        </w:tabs>
        <w:ind w:left="1440" w:hanging="360"/>
      </w:pPr>
      <w:rPr>
        <w:rFonts w:ascii="Arial" w:hAnsi="Arial" w:hint="default"/>
      </w:rPr>
    </w:lvl>
    <w:lvl w:ilvl="2" w:tplc="EEBEA05C" w:tentative="1">
      <w:start w:val="1"/>
      <w:numFmt w:val="bullet"/>
      <w:lvlText w:val="•"/>
      <w:lvlJc w:val="left"/>
      <w:pPr>
        <w:tabs>
          <w:tab w:val="num" w:pos="2160"/>
        </w:tabs>
        <w:ind w:left="2160" w:hanging="360"/>
      </w:pPr>
      <w:rPr>
        <w:rFonts w:ascii="Arial" w:hAnsi="Arial" w:hint="default"/>
      </w:rPr>
    </w:lvl>
    <w:lvl w:ilvl="3" w:tplc="94CE1C0A" w:tentative="1">
      <w:start w:val="1"/>
      <w:numFmt w:val="bullet"/>
      <w:lvlText w:val="•"/>
      <w:lvlJc w:val="left"/>
      <w:pPr>
        <w:tabs>
          <w:tab w:val="num" w:pos="2880"/>
        </w:tabs>
        <w:ind w:left="2880" w:hanging="360"/>
      </w:pPr>
      <w:rPr>
        <w:rFonts w:ascii="Arial" w:hAnsi="Arial" w:hint="default"/>
      </w:rPr>
    </w:lvl>
    <w:lvl w:ilvl="4" w:tplc="1854B93C" w:tentative="1">
      <w:start w:val="1"/>
      <w:numFmt w:val="bullet"/>
      <w:lvlText w:val="•"/>
      <w:lvlJc w:val="left"/>
      <w:pPr>
        <w:tabs>
          <w:tab w:val="num" w:pos="3600"/>
        </w:tabs>
        <w:ind w:left="3600" w:hanging="360"/>
      </w:pPr>
      <w:rPr>
        <w:rFonts w:ascii="Arial" w:hAnsi="Arial" w:hint="default"/>
      </w:rPr>
    </w:lvl>
    <w:lvl w:ilvl="5" w:tplc="C2F27158" w:tentative="1">
      <w:start w:val="1"/>
      <w:numFmt w:val="bullet"/>
      <w:lvlText w:val="•"/>
      <w:lvlJc w:val="left"/>
      <w:pPr>
        <w:tabs>
          <w:tab w:val="num" w:pos="4320"/>
        </w:tabs>
        <w:ind w:left="4320" w:hanging="360"/>
      </w:pPr>
      <w:rPr>
        <w:rFonts w:ascii="Arial" w:hAnsi="Arial" w:hint="default"/>
      </w:rPr>
    </w:lvl>
    <w:lvl w:ilvl="6" w:tplc="AA6A4054" w:tentative="1">
      <w:start w:val="1"/>
      <w:numFmt w:val="bullet"/>
      <w:lvlText w:val="•"/>
      <w:lvlJc w:val="left"/>
      <w:pPr>
        <w:tabs>
          <w:tab w:val="num" w:pos="5040"/>
        </w:tabs>
        <w:ind w:left="5040" w:hanging="360"/>
      </w:pPr>
      <w:rPr>
        <w:rFonts w:ascii="Arial" w:hAnsi="Arial" w:hint="default"/>
      </w:rPr>
    </w:lvl>
    <w:lvl w:ilvl="7" w:tplc="4FA6048C" w:tentative="1">
      <w:start w:val="1"/>
      <w:numFmt w:val="bullet"/>
      <w:lvlText w:val="•"/>
      <w:lvlJc w:val="left"/>
      <w:pPr>
        <w:tabs>
          <w:tab w:val="num" w:pos="5760"/>
        </w:tabs>
        <w:ind w:left="5760" w:hanging="360"/>
      </w:pPr>
      <w:rPr>
        <w:rFonts w:ascii="Arial" w:hAnsi="Arial" w:hint="default"/>
      </w:rPr>
    </w:lvl>
    <w:lvl w:ilvl="8" w:tplc="CAC09F4C"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54EA5362"/>
    <w:multiLevelType w:val="hybridMultilevel"/>
    <w:tmpl w:val="501E10E6"/>
    <w:lvl w:ilvl="0" w:tplc="C038996C">
      <w:start w:val="1"/>
      <w:numFmt w:val="decimal"/>
      <w:lvlText w:val="%1."/>
      <w:lvlJc w:val="left"/>
      <w:pPr>
        <w:tabs>
          <w:tab w:val="num" w:pos="720"/>
        </w:tabs>
        <w:ind w:left="720" w:hanging="360"/>
      </w:pPr>
    </w:lvl>
    <w:lvl w:ilvl="1" w:tplc="4E080A54" w:tentative="1">
      <w:start w:val="1"/>
      <w:numFmt w:val="decimal"/>
      <w:lvlText w:val="%2."/>
      <w:lvlJc w:val="left"/>
      <w:pPr>
        <w:tabs>
          <w:tab w:val="num" w:pos="1440"/>
        </w:tabs>
        <w:ind w:left="1440" w:hanging="360"/>
      </w:pPr>
    </w:lvl>
    <w:lvl w:ilvl="2" w:tplc="9192FE1C" w:tentative="1">
      <w:start w:val="1"/>
      <w:numFmt w:val="decimal"/>
      <w:lvlText w:val="%3."/>
      <w:lvlJc w:val="left"/>
      <w:pPr>
        <w:tabs>
          <w:tab w:val="num" w:pos="2160"/>
        </w:tabs>
        <w:ind w:left="2160" w:hanging="360"/>
      </w:pPr>
    </w:lvl>
    <w:lvl w:ilvl="3" w:tplc="012EB9FA" w:tentative="1">
      <w:start w:val="1"/>
      <w:numFmt w:val="decimal"/>
      <w:lvlText w:val="%4."/>
      <w:lvlJc w:val="left"/>
      <w:pPr>
        <w:tabs>
          <w:tab w:val="num" w:pos="2880"/>
        </w:tabs>
        <w:ind w:left="2880" w:hanging="360"/>
      </w:pPr>
    </w:lvl>
    <w:lvl w:ilvl="4" w:tplc="540CDA2A" w:tentative="1">
      <w:start w:val="1"/>
      <w:numFmt w:val="decimal"/>
      <w:lvlText w:val="%5."/>
      <w:lvlJc w:val="left"/>
      <w:pPr>
        <w:tabs>
          <w:tab w:val="num" w:pos="3600"/>
        </w:tabs>
        <w:ind w:left="3600" w:hanging="360"/>
      </w:pPr>
    </w:lvl>
    <w:lvl w:ilvl="5" w:tplc="2B0A8CDE" w:tentative="1">
      <w:start w:val="1"/>
      <w:numFmt w:val="decimal"/>
      <w:lvlText w:val="%6."/>
      <w:lvlJc w:val="left"/>
      <w:pPr>
        <w:tabs>
          <w:tab w:val="num" w:pos="4320"/>
        </w:tabs>
        <w:ind w:left="4320" w:hanging="360"/>
      </w:pPr>
    </w:lvl>
    <w:lvl w:ilvl="6" w:tplc="A9745B4C" w:tentative="1">
      <w:start w:val="1"/>
      <w:numFmt w:val="decimal"/>
      <w:lvlText w:val="%7."/>
      <w:lvlJc w:val="left"/>
      <w:pPr>
        <w:tabs>
          <w:tab w:val="num" w:pos="5040"/>
        </w:tabs>
        <w:ind w:left="5040" w:hanging="360"/>
      </w:pPr>
    </w:lvl>
    <w:lvl w:ilvl="7" w:tplc="CDF6DA80" w:tentative="1">
      <w:start w:val="1"/>
      <w:numFmt w:val="decimal"/>
      <w:lvlText w:val="%8."/>
      <w:lvlJc w:val="left"/>
      <w:pPr>
        <w:tabs>
          <w:tab w:val="num" w:pos="5760"/>
        </w:tabs>
        <w:ind w:left="5760" w:hanging="360"/>
      </w:pPr>
    </w:lvl>
    <w:lvl w:ilvl="8" w:tplc="04D47A02" w:tentative="1">
      <w:start w:val="1"/>
      <w:numFmt w:val="decimal"/>
      <w:lvlText w:val="%9."/>
      <w:lvlJc w:val="left"/>
      <w:pPr>
        <w:tabs>
          <w:tab w:val="num" w:pos="6480"/>
        </w:tabs>
        <w:ind w:left="6480" w:hanging="360"/>
      </w:pPr>
    </w:lvl>
  </w:abstractNum>
  <w:abstractNum w:abstractNumId="88" w15:restartNumberingAfterBreak="0">
    <w:nsid w:val="564309CB"/>
    <w:multiLevelType w:val="hybridMultilevel"/>
    <w:tmpl w:val="BC06CABA"/>
    <w:lvl w:ilvl="0" w:tplc="E7729CA8">
      <w:start w:val="1"/>
      <w:numFmt w:val="decimal"/>
      <w:lvlText w:val="%1."/>
      <w:lvlJc w:val="left"/>
      <w:pPr>
        <w:tabs>
          <w:tab w:val="num" w:pos="720"/>
        </w:tabs>
        <w:ind w:left="720" w:hanging="360"/>
      </w:pPr>
    </w:lvl>
    <w:lvl w:ilvl="1" w:tplc="3F16BB22" w:tentative="1">
      <w:start w:val="1"/>
      <w:numFmt w:val="decimal"/>
      <w:lvlText w:val="%2."/>
      <w:lvlJc w:val="left"/>
      <w:pPr>
        <w:tabs>
          <w:tab w:val="num" w:pos="1440"/>
        </w:tabs>
        <w:ind w:left="1440" w:hanging="360"/>
      </w:pPr>
    </w:lvl>
    <w:lvl w:ilvl="2" w:tplc="9EBAE814" w:tentative="1">
      <w:start w:val="1"/>
      <w:numFmt w:val="decimal"/>
      <w:lvlText w:val="%3."/>
      <w:lvlJc w:val="left"/>
      <w:pPr>
        <w:tabs>
          <w:tab w:val="num" w:pos="2160"/>
        </w:tabs>
        <w:ind w:left="2160" w:hanging="360"/>
      </w:pPr>
    </w:lvl>
    <w:lvl w:ilvl="3" w:tplc="E196E636" w:tentative="1">
      <w:start w:val="1"/>
      <w:numFmt w:val="decimal"/>
      <w:lvlText w:val="%4."/>
      <w:lvlJc w:val="left"/>
      <w:pPr>
        <w:tabs>
          <w:tab w:val="num" w:pos="2880"/>
        </w:tabs>
        <w:ind w:left="2880" w:hanging="360"/>
      </w:pPr>
    </w:lvl>
    <w:lvl w:ilvl="4" w:tplc="2EB673C4" w:tentative="1">
      <w:start w:val="1"/>
      <w:numFmt w:val="decimal"/>
      <w:lvlText w:val="%5."/>
      <w:lvlJc w:val="left"/>
      <w:pPr>
        <w:tabs>
          <w:tab w:val="num" w:pos="3600"/>
        </w:tabs>
        <w:ind w:left="3600" w:hanging="360"/>
      </w:pPr>
    </w:lvl>
    <w:lvl w:ilvl="5" w:tplc="B3C8990C" w:tentative="1">
      <w:start w:val="1"/>
      <w:numFmt w:val="decimal"/>
      <w:lvlText w:val="%6."/>
      <w:lvlJc w:val="left"/>
      <w:pPr>
        <w:tabs>
          <w:tab w:val="num" w:pos="4320"/>
        </w:tabs>
        <w:ind w:left="4320" w:hanging="360"/>
      </w:pPr>
    </w:lvl>
    <w:lvl w:ilvl="6" w:tplc="D3A85D4E" w:tentative="1">
      <w:start w:val="1"/>
      <w:numFmt w:val="decimal"/>
      <w:lvlText w:val="%7."/>
      <w:lvlJc w:val="left"/>
      <w:pPr>
        <w:tabs>
          <w:tab w:val="num" w:pos="5040"/>
        </w:tabs>
        <w:ind w:left="5040" w:hanging="360"/>
      </w:pPr>
    </w:lvl>
    <w:lvl w:ilvl="7" w:tplc="01C05DD6" w:tentative="1">
      <w:start w:val="1"/>
      <w:numFmt w:val="decimal"/>
      <w:lvlText w:val="%8."/>
      <w:lvlJc w:val="left"/>
      <w:pPr>
        <w:tabs>
          <w:tab w:val="num" w:pos="5760"/>
        </w:tabs>
        <w:ind w:left="5760" w:hanging="360"/>
      </w:pPr>
    </w:lvl>
    <w:lvl w:ilvl="8" w:tplc="73BA38FE" w:tentative="1">
      <w:start w:val="1"/>
      <w:numFmt w:val="decimal"/>
      <w:lvlText w:val="%9."/>
      <w:lvlJc w:val="left"/>
      <w:pPr>
        <w:tabs>
          <w:tab w:val="num" w:pos="6480"/>
        </w:tabs>
        <w:ind w:left="6480" w:hanging="360"/>
      </w:pPr>
    </w:lvl>
  </w:abstractNum>
  <w:abstractNum w:abstractNumId="89" w15:restartNumberingAfterBreak="0">
    <w:nsid w:val="56A133A6"/>
    <w:multiLevelType w:val="hybridMultilevel"/>
    <w:tmpl w:val="6772F884"/>
    <w:lvl w:ilvl="0" w:tplc="8912F5E8">
      <w:start w:val="1"/>
      <w:numFmt w:val="bullet"/>
      <w:lvlText w:val="•"/>
      <w:lvlJc w:val="left"/>
      <w:pPr>
        <w:tabs>
          <w:tab w:val="num" w:pos="720"/>
        </w:tabs>
        <w:ind w:left="720" w:hanging="360"/>
      </w:pPr>
      <w:rPr>
        <w:rFonts w:ascii="Arial" w:hAnsi="Arial" w:hint="default"/>
      </w:rPr>
    </w:lvl>
    <w:lvl w:ilvl="1" w:tplc="5268DEA4" w:tentative="1">
      <w:start w:val="1"/>
      <w:numFmt w:val="bullet"/>
      <w:lvlText w:val="•"/>
      <w:lvlJc w:val="left"/>
      <w:pPr>
        <w:tabs>
          <w:tab w:val="num" w:pos="1440"/>
        </w:tabs>
        <w:ind w:left="1440" w:hanging="360"/>
      </w:pPr>
      <w:rPr>
        <w:rFonts w:ascii="Arial" w:hAnsi="Arial" w:hint="default"/>
      </w:rPr>
    </w:lvl>
    <w:lvl w:ilvl="2" w:tplc="E1ECB848" w:tentative="1">
      <w:start w:val="1"/>
      <w:numFmt w:val="bullet"/>
      <w:lvlText w:val="•"/>
      <w:lvlJc w:val="left"/>
      <w:pPr>
        <w:tabs>
          <w:tab w:val="num" w:pos="2160"/>
        </w:tabs>
        <w:ind w:left="2160" w:hanging="360"/>
      </w:pPr>
      <w:rPr>
        <w:rFonts w:ascii="Arial" w:hAnsi="Arial" w:hint="default"/>
      </w:rPr>
    </w:lvl>
    <w:lvl w:ilvl="3" w:tplc="32E0381A" w:tentative="1">
      <w:start w:val="1"/>
      <w:numFmt w:val="bullet"/>
      <w:lvlText w:val="•"/>
      <w:lvlJc w:val="left"/>
      <w:pPr>
        <w:tabs>
          <w:tab w:val="num" w:pos="2880"/>
        </w:tabs>
        <w:ind w:left="2880" w:hanging="360"/>
      </w:pPr>
      <w:rPr>
        <w:rFonts w:ascii="Arial" w:hAnsi="Arial" w:hint="default"/>
      </w:rPr>
    </w:lvl>
    <w:lvl w:ilvl="4" w:tplc="BCC2FB9E" w:tentative="1">
      <w:start w:val="1"/>
      <w:numFmt w:val="bullet"/>
      <w:lvlText w:val="•"/>
      <w:lvlJc w:val="left"/>
      <w:pPr>
        <w:tabs>
          <w:tab w:val="num" w:pos="3600"/>
        </w:tabs>
        <w:ind w:left="3600" w:hanging="360"/>
      </w:pPr>
      <w:rPr>
        <w:rFonts w:ascii="Arial" w:hAnsi="Arial" w:hint="default"/>
      </w:rPr>
    </w:lvl>
    <w:lvl w:ilvl="5" w:tplc="85046E00" w:tentative="1">
      <w:start w:val="1"/>
      <w:numFmt w:val="bullet"/>
      <w:lvlText w:val="•"/>
      <w:lvlJc w:val="left"/>
      <w:pPr>
        <w:tabs>
          <w:tab w:val="num" w:pos="4320"/>
        </w:tabs>
        <w:ind w:left="4320" w:hanging="360"/>
      </w:pPr>
      <w:rPr>
        <w:rFonts w:ascii="Arial" w:hAnsi="Arial" w:hint="default"/>
      </w:rPr>
    </w:lvl>
    <w:lvl w:ilvl="6" w:tplc="510CA83C" w:tentative="1">
      <w:start w:val="1"/>
      <w:numFmt w:val="bullet"/>
      <w:lvlText w:val="•"/>
      <w:lvlJc w:val="left"/>
      <w:pPr>
        <w:tabs>
          <w:tab w:val="num" w:pos="5040"/>
        </w:tabs>
        <w:ind w:left="5040" w:hanging="360"/>
      </w:pPr>
      <w:rPr>
        <w:rFonts w:ascii="Arial" w:hAnsi="Arial" w:hint="default"/>
      </w:rPr>
    </w:lvl>
    <w:lvl w:ilvl="7" w:tplc="AD5878D2" w:tentative="1">
      <w:start w:val="1"/>
      <w:numFmt w:val="bullet"/>
      <w:lvlText w:val="•"/>
      <w:lvlJc w:val="left"/>
      <w:pPr>
        <w:tabs>
          <w:tab w:val="num" w:pos="5760"/>
        </w:tabs>
        <w:ind w:left="5760" w:hanging="360"/>
      </w:pPr>
      <w:rPr>
        <w:rFonts w:ascii="Arial" w:hAnsi="Arial" w:hint="default"/>
      </w:rPr>
    </w:lvl>
    <w:lvl w:ilvl="8" w:tplc="A71A1D3A"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57CD14EF"/>
    <w:multiLevelType w:val="multilevel"/>
    <w:tmpl w:val="A37C3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58AB4FA8"/>
    <w:multiLevelType w:val="hybridMultilevel"/>
    <w:tmpl w:val="6E9E0540"/>
    <w:lvl w:ilvl="0" w:tplc="E9BED7EC">
      <w:start w:val="1"/>
      <w:numFmt w:val="bullet"/>
      <w:lvlText w:val="•"/>
      <w:lvlJc w:val="left"/>
      <w:pPr>
        <w:tabs>
          <w:tab w:val="num" w:pos="720"/>
        </w:tabs>
        <w:ind w:left="720" w:hanging="360"/>
      </w:pPr>
      <w:rPr>
        <w:rFonts w:ascii="Arial" w:hAnsi="Arial" w:hint="default"/>
      </w:rPr>
    </w:lvl>
    <w:lvl w:ilvl="1" w:tplc="120A90A6" w:tentative="1">
      <w:start w:val="1"/>
      <w:numFmt w:val="bullet"/>
      <w:lvlText w:val="•"/>
      <w:lvlJc w:val="left"/>
      <w:pPr>
        <w:tabs>
          <w:tab w:val="num" w:pos="1440"/>
        </w:tabs>
        <w:ind w:left="1440" w:hanging="360"/>
      </w:pPr>
      <w:rPr>
        <w:rFonts w:ascii="Arial" w:hAnsi="Arial" w:hint="default"/>
      </w:rPr>
    </w:lvl>
    <w:lvl w:ilvl="2" w:tplc="BB204314" w:tentative="1">
      <w:start w:val="1"/>
      <w:numFmt w:val="bullet"/>
      <w:lvlText w:val="•"/>
      <w:lvlJc w:val="left"/>
      <w:pPr>
        <w:tabs>
          <w:tab w:val="num" w:pos="2160"/>
        </w:tabs>
        <w:ind w:left="2160" w:hanging="360"/>
      </w:pPr>
      <w:rPr>
        <w:rFonts w:ascii="Arial" w:hAnsi="Arial" w:hint="default"/>
      </w:rPr>
    </w:lvl>
    <w:lvl w:ilvl="3" w:tplc="E7D0A036" w:tentative="1">
      <w:start w:val="1"/>
      <w:numFmt w:val="bullet"/>
      <w:lvlText w:val="•"/>
      <w:lvlJc w:val="left"/>
      <w:pPr>
        <w:tabs>
          <w:tab w:val="num" w:pos="2880"/>
        </w:tabs>
        <w:ind w:left="2880" w:hanging="360"/>
      </w:pPr>
      <w:rPr>
        <w:rFonts w:ascii="Arial" w:hAnsi="Arial" w:hint="default"/>
      </w:rPr>
    </w:lvl>
    <w:lvl w:ilvl="4" w:tplc="ADA2BFEC" w:tentative="1">
      <w:start w:val="1"/>
      <w:numFmt w:val="bullet"/>
      <w:lvlText w:val="•"/>
      <w:lvlJc w:val="left"/>
      <w:pPr>
        <w:tabs>
          <w:tab w:val="num" w:pos="3600"/>
        </w:tabs>
        <w:ind w:left="3600" w:hanging="360"/>
      </w:pPr>
      <w:rPr>
        <w:rFonts w:ascii="Arial" w:hAnsi="Arial" w:hint="default"/>
      </w:rPr>
    </w:lvl>
    <w:lvl w:ilvl="5" w:tplc="5F44359C" w:tentative="1">
      <w:start w:val="1"/>
      <w:numFmt w:val="bullet"/>
      <w:lvlText w:val="•"/>
      <w:lvlJc w:val="left"/>
      <w:pPr>
        <w:tabs>
          <w:tab w:val="num" w:pos="4320"/>
        </w:tabs>
        <w:ind w:left="4320" w:hanging="360"/>
      </w:pPr>
      <w:rPr>
        <w:rFonts w:ascii="Arial" w:hAnsi="Arial" w:hint="default"/>
      </w:rPr>
    </w:lvl>
    <w:lvl w:ilvl="6" w:tplc="13785704" w:tentative="1">
      <w:start w:val="1"/>
      <w:numFmt w:val="bullet"/>
      <w:lvlText w:val="•"/>
      <w:lvlJc w:val="left"/>
      <w:pPr>
        <w:tabs>
          <w:tab w:val="num" w:pos="5040"/>
        </w:tabs>
        <w:ind w:left="5040" w:hanging="360"/>
      </w:pPr>
      <w:rPr>
        <w:rFonts w:ascii="Arial" w:hAnsi="Arial" w:hint="default"/>
      </w:rPr>
    </w:lvl>
    <w:lvl w:ilvl="7" w:tplc="AE1C0DC8" w:tentative="1">
      <w:start w:val="1"/>
      <w:numFmt w:val="bullet"/>
      <w:lvlText w:val="•"/>
      <w:lvlJc w:val="left"/>
      <w:pPr>
        <w:tabs>
          <w:tab w:val="num" w:pos="5760"/>
        </w:tabs>
        <w:ind w:left="5760" w:hanging="360"/>
      </w:pPr>
      <w:rPr>
        <w:rFonts w:ascii="Arial" w:hAnsi="Arial" w:hint="default"/>
      </w:rPr>
    </w:lvl>
    <w:lvl w:ilvl="8" w:tplc="F504481C"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59084B45"/>
    <w:multiLevelType w:val="hybridMultilevel"/>
    <w:tmpl w:val="B7C469D6"/>
    <w:lvl w:ilvl="0" w:tplc="A874E2A4">
      <w:start w:val="1"/>
      <w:numFmt w:val="bullet"/>
      <w:lvlText w:val="•"/>
      <w:lvlJc w:val="left"/>
      <w:pPr>
        <w:tabs>
          <w:tab w:val="num" w:pos="720"/>
        </w:tabs>
        <w:ind w:left="720" w:hanging="360"/>
      </w:pPr>
      <w:rPr>
        <w:rFonts w:ascii="Arial" w:hAnsi="Arial" w:hint="default"/>
      </w:rPr>
    </w:lvl>
    <w:lvl w:ilvl="1" w:tplc="28B656BE" w:tentative="1">
      <w:start w:val="1"/>
      <w:numFmt w:val="bullet"/>
      <w:lvlText w:val="•"/>
      <w:lvlJc w:val="left"/>
      <w:pPr>
        <w:tabs>
          <w:tab w:val="num" w:pos="1440"/>
        </w:tabs>
        <w:ind w:left="1440" w:hanging="360"/>
      </w:pPr>
      <w:rPr>
        <w:rFonts w:ascii="Arial" w:hAnsi="Arial" w:hint="default"/>
      </w:rPr>
    </w:lvl>
    <w:lvl w:ilvl="2" w:tplc="25A6B97A" w:tentative="1">
      <w:start w:val="1"/>
      <w:numFmt w:val="bullet"/>
      <w:lvlText w:val="•"/>
      <w:lvlJc w:val="left"/>
      <w:pPr>
        <w:tabs>
          <w:tab w:val="num" w:pos="2160"/>
        </w:tabs>
        <w:ind w:left="2160" w:hanging="360"/>
      </w:pPr>
      <w:rPr>
        <w:rFonts w:ascii="Arial" w:hAnsi="Arial" w:hint="default"/>
      </w:rPr>
    </w:lvl>
    <w:lvl w:ilvl="3" w:tplc="29342414" w:tentative="1">
      <w:start w:val="1"/>
      <w:numFmt w:val="bullet"/>
      <w:lvlText w:val="•"/>
      <w:lvlJc w:val="left"/>
      <w:pPr>
        <w:tabs>
          <w:tab w:val="num" w:pos="2880"/>
        </w:tabs>
        <w:ind w:left="2880" w:hanging="360"/>
      </w:pPr>
      <w:rPr>
        <w:rFonts w:ascii="Arial" w:hAnsi="Arial" w:hint="default"/>
      </w:rPr>
    </w:lvl>
    <w:lvl w:ilvl="4" w:tplc="6EA2AF88" w:tentative="1">
      <w:start w:val="1"/>
      <w:numFmt w:val="bullet"/>
      <w:lvlText w:val="•"/>
      <w:lvlJc w:val="left"/>
      <w:pPr>
        <w:tabs>
          <w:tab w:val="num" w:pos="3600"/>
        </w:tabs>
        <w:ind w:left="3600" w:hanging="360"/>
      </w:pPr>
      <w:rPr>
        <w:rFonts w:ascii="Arial" w:hAnsi="Arial" w:hint="default"/>
      </w:rPr>
    </w:lvl>
    <w:lvl w:ilvl="5" w:tplc="942CE7DC" w:tentative="1">
      <w:start w:val="1"/>
      <w:numFmt w:val="bullet"/>
      <w:lvlText w:val="•"/>
      <w:lvlJc w:val="left"/>
      <w:pPr>
        <w:tabs>
          <w:tab w:val="num" w:pos="4320"/>
        </w:tabs>
        <w:ind w:left="4320" w:hanging="360"/>
      </w:pPr>
      <w:rPr>
        <w:rFonts w:ascii="Arial" w:hAnsi="Arial" w:hint="default"/>
      </w:rPr>
    </w:lvl>
    <w:lvl w:ilvl="6" w:tplc="89EA7542" w:tentative="1">
      <w:start w:val="1"/>
      <w:numFmt w:val="bullet"/>
      <w:lvlText w:val="•"/>
      <w:lvlJc w:val="left"/>
      <w:pPr>
        <w:tabs>
          <w:tab w:val="num" w:pos="5040"/>
        </w:tabs>
        <w:ind w:left="5040" w:hanging="360"/>
      </w:pPr>
      <w:rPr>
        <w:rFonts w:ascii="Arial" w:hAnsi="Arial" w:hint="default"/>
      </w:rPr>
    </w:lvl>
    <w:lvl w:ilvl="7" w:tplc="FA367068" w:tentative="1">
      <w:start w:val="1"/>
      <w:numFmt w:val="bullet"/>
      <w:lvlText w:val="•"/>
      <w:lvlJc w:val="left"/>
      <w:pPr>
        <w:tabs>
          <w:tab w:val="num" w:pos="5760"/>
        </w:tabs>
        <w:ind w:left="5760" w:hanging="360"/>
      </w:pPr>
      <w:rPr>
        <w:rFonts w:ascii="Arial" w:hAnsi="Arial" w:hint="default"/>
      </w:rPr>
    </w:lvl>
    <w:lvl w:ilvl="8" w:tplc="B3B6BED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59A852BB"/>
    <w:multiLevelType w:val="hybridMultilevel"/>
    <w:tmpl w:val="27CAB606"/>
    <w:lvl w:ilvl="0" w:tplc="76D438B6">
      <w:start w:val="1"/>
      <w:numFmt w:val="bullet"/>
      <w:lvlText w:val="•"/>
      <w:lvlJc w:val="left"/>
      <w:pPr>
        <w:tabs>
          <w:tab w:val="num" w:pos="720"/>
        </w:tabs>
        <w:ind w:left="720" w:hanging="360"/>
      </w:pPr>
      <w:rPr>
        <w:rFonts w:ascii="Arial" w:hAnsi="Arial" w:hint="default"/>
      </w:rPr>
    </w:lvl>
    <w:lvl w:ilvl="1" w:tplc="04105D3A" w:tentative="1">
      <w:start w:val="1"/>
      <w:numFmt w:val="bullet"/>
      <w:lvlText w:val="•"/>
      <w:lvlJc w:val="left"/>
      <w:pPr>
        <w:tabs>
          <w:tab w:val="num" w:pos="1440"/>
        </w:tabs>
        <w:ind w:left="1440" w:hanging="360"/>
      </w:pPr>
      <w:rPr>
        <w:rFonts w:ascii="Arial" w:hAnsi="Arial" w:hint="default"/>
      </w:rPr>
    </w:lvl>
    <w:lvl w:ilvl="2" w:tplc="10527644" w:tentative="1">
      <w:start w:val="1"/>
      <w:numFmt w:val="bullet"/>
      <w:lvlText w:val="•"/>
      <w:lvlJc w:val="left"/>
      <w:pPr>
        <w:tabs>
          <w:tab w:val="num" w:pos="2160"/>
        </w:tabs>
        <w:ind w:left="2160" w:hanging="360"/>
      </w:pPr>
      <w:rPr>
        <w:rFonts w:ascii="Arial" w:hAnsi="Arial" w:hint="default"/>
      </w:rPr>
    </w:lvl>
    <w:lvl w:ilvl="3" w:tplc="9C4233E6" w:tentative="1">
      <w:start w:val="1"/>
      <w:numFmt w:val="bullet"/>
      <w:lvlText w:val="•"/>
      <w:lvlJc w:val="left"/>
      <w:pPr>
        <w:tabs>
          <w:tab w:val="num" w:pos="2880"/>
        </w:tabs>
        <w:ind w:left="2880" w:hanging="360"/>
      </w:pPr>
      <w:rPr>
        <w:rFonts w:ascii="Arial" w:hAnsi="Arial" w:hint="default"/>
      </w:rPr>
    </w:lvl>
    <w:lvl w:ilvl="4" w:tplc="4F92E264" w:tentative="1">
      <w:start w:val="1"/>
      <w:numFmt w:val="bullet"/>
      <w:lvlText w:val="•"/>
      <w:lvlJc w:val="left"/>
      <w:pPr>
        <w:tabs>
          <w:tab w:val="num" w:pos="3600"/>
        </w:tabs>
        <w:ind w:left="3600" w:hanging="360"/>
      </w:pPr>
      <w:rPr>
        <w:rFonts w:ascii="Arial" w:hAnsi="Arial" w:hint="default"/>
      </w:rPr>
    </w:lvl>
    <w:lvl w:ilvl="5" w:tplc="D3B44622" w:tentative="1">
      <w:start w:val="1"/>
      <w:numFmt w:val="bullet"/>
      <w:lvlText w:val="•"/>
      <w:lvlJc w:val="left"/>
      <w:pPr>
        <w:tabs>
          <w:tab w:val="num" w:pos="4320"/>
        </w:tabs>
        <w:ind w:left="4320" w:hanging="360"/>
      </w:pPr>
      <w:rPr>
        <w:rFonts w:ascii="Arial" w:hAnsi="Arial" w:hint="default"/>
      </w:rPr>
    </w:lvl>
    <w:lvl w:ilvl="6" w:tplc="089EEC34" w:tentative="1">
      <w:start w:val="1"/>
      <w:numFmt w:val="bullet"/>
      <w:lvlText w:val="•"/>
      <w:lvlJc w:val="left"/>
      <w:pPr>
        <w:tabs>
          <w:tab w:val="num" w:pos="5040"/>
        </w:tabs>
        <w:ind w:left="5040" w:hanging="360"/>
      </w:pPr>
      <w:rPr>
        <w:rFonts w:ascii="Arial" w:hAnsi="Arial" w:hint="default"/>
      </w:rPr>
    </w:lvl>
    <w:lvl w:ilvl="7" w:tplc="45120F88" w:tentative="1">
      <w:start w:val="1"/>
      <w:numFmt w:val="bullet"/>
      <w:lvlText w:val="•"/>
      <w:lvlJc w:val="left"/>
      <w:pPr>
        <w:tabs>
          <w:tab w:val="num" w:pos="5760"/>
        </w:tabs>
        <w:ind w:left="5760" w:hanging="360"/>
      </w:pPr>
      <w:rPr>
        <w:rFonts w:ascii="Arial" w:hAnsi="Arial" w:hint="default"/>
      </w:rPr>
    </w:lvl>
    <w:lvl w:ilvl="8" w:tplc="12DE395E"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5B8A7BE0"/>
    <w:multiLevelType w:val="multilevel"/>
    <w:tmpl w:val="2946B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5" w15:restartNumberingAfterBreak="0">
    <w:nsid w:val="5C3B7BE5"/>
    <w:multiLevelType w:val="hybridMultilevel"/>
    <w:tmpl w:val="B7CC9E20"/>
    <w:lvl w:ilvl="0" w:tplc="B5D43E68">
      <w:start w:val="1"/>
      <w:numFmt w:val="decimal"/>
      <w:lvlText w:val="%1."/>
      <w:lvlJc w:val="left"/>
      <w:pPr>
        <w:tabs>
          <w:tab w:val="num" w:pos="720"/>
        </w:tabs>
        <w:ind w:left="720" w:hanging="360"/>
      </w:pPr>
    </w:lvl>
    <w:lvl w:ilvl="1" w:tplc="8DDA5ABA" w:tentative="1">
      <w:start w:val="1"/>
      <w:numFmt w:val="decimal"/>
      <w:lvlText w:val="%2."/>
      <w:lvlJc w:val="left"/>
      <w:pPr>
        <w:tabs>
          <w:tab w:val="num" w:pos="1440"/>
        </w:tabs>
        <w:ind w:left="1440" w:hanging="360"/>
      </w:pPr>
    </w:lvl>
    <w:lvl w:ilvl="2" w:tplc="181AE844" w:tentative="1">
      <w:start w:val="1"/>
      <w:numFmt w:val="decimal"/>
      <w:lvlText w:val="%3."/>
      <w:lvlJc w:val="left"/>
      <w:pPr>
        <w:tabs>
          <w:tab w:val="num" w:pos="2160"/>
        </w:tabs>
        <w:ind w:left="2160" w:hanging="360"/>
      </w:pPr>
    </w:lvl>
    <w:lvl w:ilvl="3" w:tplc="1A348E66" w:tentative="1">
      <w:start w:val="1"/>
      <w:numFmt w:val="decimal"/>
      <w:lvlText w:val="%4."/>
      <w:lvlJc w:val="left"/>
      <w:pPr>
        <w:tabs>
          <w:tab w:val="num" w:pos="2880"/>
        </w:tabs>
        <w:ind w:left="2880" w:hanging="360"/>
      </w:pPr>
    </w:lvl>
    <w:lvl w:ilvl="4" w:tplc="576AE028" w:tentative="1">
      <w:start w:val="1"/>
      <w:numFmt w:val="decimal"/>
      <w:lvlText w:val="%5."/>
      <w:lvlJc w:val="left"/>
      <w:pPr>
        <w:tabs>
          <w:tab w:val="num" w:pos="3600"/>
        </w:tabs>
        <w:ind w:left="3600" w:hanging="360"/>
      </w:pPr>
    </w:lvl>
    <w:lvl w:ilvl="5" w:tplc="F9D88CCE" w:tentative="1">
      <w:start w:val="1"/>
      <w:numFmt w:val="decimal"/>
      <w:lvlText w:val="%6."/>
      <w:lvlJc w:val="left"/>
      <w:pPr>
        <w:tabs>
          <w:tab w:val="num" w:pos="4320"/>
        </w:tabs>
        <w:ind w:left="4320" w:hanging="360"/>
      </w:pPr>
    </w:lvl>
    <w:lvl w:ilvl="6" w:tplc="3EE89A74" w:tentative="1">
      <w:start w:val="1"/>
      <w:numFmt w:val="decimal"/>
      <w:lvlText w:val="%7."/>
      <w:lvlJc w:val="left"/>
      <w:pPr>
        <w:tabs>
          <w:tab w:val="num" w:pos="5040"/>
        </w:tabs>
        <w:ind w:left="5040" w:hanging="360"/>
      </w:pPr>
    </w:lvl>
    <w:lvl w:ilvl="7" w:tplc="CAEA137C" w:tentative="1">
      <w:start w:val="1"/>
      <w:numFmt w:val="decimal"/>
      <w:lvlText w:val="%8."/>
      <w:lvlJc w:val="left"/>
      <w:pPr>
        <w:tabs>
          <w:tab w:val="num" w:pos="5760"/>
        </w:tabs>
        <w:ind w:left="5760" w:hanging="360"/>
      </w:pPr>
    </w:lvl>
    <w:lvl w:ilvl="8" w:tplc="D32E28CE" w:tentative="1">
      <w:start w:val="1"/>
      <w:numFmt w:val="decimal"/>
      <w:lvlText w:val="%9."/>
      <w:lvlJc w:val="left"/>
      <w:pPr>
        <w:tabs>
          <w:tab w:val="num" w:pos="6480"/>
        </w:tabs>
        <w:ind w:left="6480" w:hanging="360"/>
      </w:pPr>
    </w:lvl>
  </w:abstractNum>
  <w:abstractNum w:abstractNumId="96" w15:restartNumberingAfterBreak="0">
    <w:nsid w:val="5D6F2560"/>
    <w:multiLevelType w:val="hybridMultilevel"/>
    <w:tmpl w:val="02AA7632"/>
    <w:lvl w:ilvl="0" w:tplc="0126635A">
      <w:start w:val="1"/>
      <w:numFmt w:val="bullet"/>
      <w:lvlText w:val="•"/>
      <w:lvlJc w:val="left"/>
      <w:pPr>
        <w:tabs>
          <w:tab w:val="num" w:pos="720"/>
        </w:tabs>
        <w:ind w:left="720" w:hanging="360"/>
      </w:pPr>
      <w:rPr>
        <w:rFonts w:ascii="Arial" w:hAnsi="Arial" w:hint="default"/>
      </w:rPr>
    </w:lvl>
    <w:lvl w:ilvl="1" w:tplc="DD48BC64" w:tentative="1">
      <w:start w:val="1"/>
      <w:numFmt w:val="bullet"/>
      <w:lvlText w:val="•"/>
      <w:lvlJc w:val="left"/>
      <w:pPr>
        <w:tabs>
          <w:tab w:val="num" w:pos="1440"/>
        </w:tabs>
        <w:ind w:left="1440" w:hanging="360"/>
      </w:pPr>
      <w:rPr>
        <w:rFonts w:ascii="Arial" w:hAnsi="Arial" w:hint="default"/>
      </w:rPr>
    </w:lvl>
    <w:lvl w:ilvl="2" w:tplc="FBC0803C" w:tentative="1">
      <w:start w:val="1"/>
      <w:numFmt w:val="bullet"/>
      <w:lvlText w:val="•"/>
      <w:lvlJc w:val="left"/>
      <w:pPr>
        <w:tabs>
          <w:tab w:val="num" w:pos="2160"/>
        </w:tabs>
        <w:ind w:left="2160" w:hanging="360"/>
      </w:pPr>
      <w:rPr>
        <w:rFonts w:ascii="Arial" w:hAnsi="Arial" w:hint="default"/>
      </w:rPr>
    </w:lvl>
    <w:lvl w:ilvl="3" w:tplc="13E2423A" w:tentative="1">
      <w:start w:val="1"/>
      <w:numFmt w:val="bullet"/>
      <w:lvlText w:val="•"/>
      <w:lvlJc w:val="left"/>
      <w:pPr>
        <w:tabs>
          <w:tab w:val="num" w:pos="2880"/>
        </w:tabs>
        <w:ind w:left="2880" w:hanging="360"/>
      </w:pPr>
      <w:rPr>
        <w:rFonts w:ascii="Arial" w:hAnsi="Arial" w:hint="default"/>
      </w:rPr>
    </w:lvl>
    <w:lvl w:ilvl="4" w:tplc="02ACD9EE" w:tentative="1">
      <w:start w:val="1"/>
      <w:numFmt w:val="bullet"/>
      <w:lvlText w:val="•"/>
      <w:lvlJc w:val="left"/>
      <w:pPr>
        <w:tabs>
          <w:tab w:val="num" w:pos="3600"/>
        </w:tabs>
        <w:ind w:left="3600" w:hanging="360"/>
      </w:pPr>
      <w:rPr>
        <w:rFonts w:ascii="Arial" w:hAnsi="Arial" w:hint="default"/>
      </w:rPr>
    </w:lvl>
    <w:lvl w:ilvl="5" w:tplc="289EB7F6" w:tentative="1">
      <w:start w:val="1"/>
      <w:numFmt w:val="bullet"/>
      <w:lvlText w:val="•"/>
      <w:lvlJc w:val="left"/>
      <w:pPr>
        <w:tabs>
          <w:tab w:val="num" w:pos="4320"/>
        </w:tabs>
        <w:ind w:left="4320" w:hanging="360"/>
      </w:pPr>
      <w:rPr>
        <w:rFonts w:ascii="Arial" w:hAnsi="Arial" w:hint="default"/>
      </w:rPr>
    </w:lvl>
    <w:lvl w:ilvl="6" w:tplc="113C7C22" w:tentative="1">
      <w:start w:val="1"/>
      <w:numFmt w:val="bullet"/>
      <w:lvlText w:val="•"/>
      <w:lvlJc w:val="left"/>
      <w:pPr>
        <w:tabs>
          <w:tab w:val="num" w:pos="5040"/>
        </w:tabs>
        <w:ind w:left="5040" w:hanging="360"/>
      </w:pPr>
      <w:rPr>
        <w:rFonts w:ascii="Arial" w:hAnsi="Arial" w:hint="default"/>
      </w:rPr>
    </w:lvl>
    <w:lvl w:ilvl="7" w:tplc="A0B0FFEC" w:tentative="1">
      <w:start w:val="1"/>
      <w:numFmt w:val="bullet"/>
      <w:lvlText w:val="•"/>
      <w:lvlJc w:val="left"/>
      <w:pPr>
        <w:tabs>
          <w:tab w:val="num" w:pos="5760"/>
        </w:tabs>
        <w:ind w:left="5760" w:hanging="360"/>
      </w:pPr>
      <w:rPr>
        <w:rFonts w:ascii="Arial" w:hAnsi="Arial" w:hint="default"/>
      </w:rPr>
    </w:lvl>
    <w:lvl w:ilvl="8" w:tplc="B3B6FB5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5DCB7E04"/>
    <w:multiLevelType w:val="hybridMultilevel"/>
    <w:tmpl w:val="6ED695BA"/>
    <w:lvl w:ilvl="0" w:tplc="9D741A68">
      <w:start w:val="1"/>
      <w:numFmt w:val="bullet"/>
      <w:lvlText w:val="•"/>
      <w:lvlJc w:val="left"/>
      <w:pPr>
        <w:tabs>
          <w:tab w:val="num" w:pos="720"/>
        </w:tabs>
        <w:ind w:left="720" w:hanging="360"/>
      </w:pPr>
      <w:rPr>
        <w:rFonts w:ascii="Arial" w:hAnsi="Arial" w:hint="default"/>
      </w:rPr>
    </w:lvl>
    <w:lvl w:ilvl="1" w:tplc="5644BFE0">
      <w:start w:val="1"/>
      <w:numFmt w:val="bullet"/>
      <w:lvlText w:val="•"/>
      <w:lvlJc w:val="left"/>
      <w:pPr>
        <w:tabs>
          <w:tab w:val="num" w:pos="1440"/>
        </w:tabs>
        <w:ind w:left="1440" w:hanging="360"/>
      </w:pPr>
      <w:rPr>
        <w:rFonts w:ascii="Arial" w:hAnsi="Arial" w:hint="default"/>
      </w:rPr>
    </w:lvl>
    <w:lvl w:ilvl="2" w:tplc="A130272C" w:tentative="1">
      <w:start w:val="1"/>
      <w:numFmt w:val="bullet"/>
      <w:lvlText w:val="•"/>
      <w:lvlJc w:val="left"/>
      <w:pPr>
        <w:tabs>
          <w:tab w:val="num" w:pos="2160"/>
        </w:tabs>
        <w:ind w:left="2160" w:hanging="360"/>
      </w:pPr>
      <w:rPr>
        <w:rFonts w:ascii="Arial" w:hAnsi="Arial" w:hint="default"/>
      </w:rPr>
    </w:lvl>
    <w:lvl w:ilvl="3" w:tplc="31DC26E0" w:tentative="1">
      <w:start w:val="1"/>
      <w:numFmt w:val="bullet"/>
      <w:lvlText w:val="•"/>
      <w:lvlJc w:val="left"/>
      <w:pPr>
        <w:tabs>
          <w:tab w:val="num" w:pos="2880"/>
        </w:tabs>
        <w:ind w:left="2880" w:hanging="360"/>
      </w:pPr>
      <w:rPr>
        <w:rFonts w:ascii="Arial" w:hAnsi="Arial" w:hint="default"/>
      </w:rPr>
    </w:lvl>
    <w:lvl w:ilvl="4" w:tplc="CAAA7D9C" w:tentative="1">
      <w:start w:val="1"/>
      <w:numFmt w:val="bullet"/>
      <w:lvlText w:val="•"/>
      <w:lvlJc w:val="left"/>
      <w:pPr>
        <w:tabs>
          <w:tab w:val="num" w:pos="3600"/>
        </w:tabs>
        <w:ind w:left="3600" w:hanging="360"/>
      </w:pPr>
      <w:rPr>
        <w:rFonts w:ascii="Arial" w:hAnsi="Arial" w:hint="default"/>
      </w:rPr>
    </w:lvl>
    <w:lvl w:ilvl="5" w:tplc="5EBA9F5A" w:tentative="1">
      <w:start w:val="1"/>
      <w:numFmt w:val="bullet"/>
      <w:lvlText w:val="•"/>
      <w:lvlJc w:val="left"/>
      <w:pPr>
        <w:tabs>
          <w:tab w:val="num" w:pos="4320"/>
        </w:tabs>
        <w:ind w:left="4320" w:hanging="360"/>
      </w:pPr>
      <w:rPr>
        <w:rFonts w:ascii="Arial" w:hAnsi="Arial" w:hint="default"/>
      </w:rPr>
    </w:lvl>
    <w:lvl w:ilvl="6" w:tplc="C262CC4E" w:tentative="1">
      <w:start w:val="1"/>
      <w:numFmt w:val="bullet"/>
      <w:lvlText w:val="•"/>
      <w:lvlJc w:val="left"/>
      <w:pPr>
        <w:tabs>
          <w:tab w:val="num" w:pos="5040"/>
        </w:tabs>
        <w:ind w:left="5040" w:hanging="360"/>
      </w:pPr>
      <w:rPr>
        <w:rFonts w:ascii="Arial" w:hAnsi="Arial" w:hint="default"/>
      </w:rPr>
    </w:lvl>
    <w:lvl w:ilvl="7" w:tplc="6AFA5176" w:tentative="1">
      <w:start w:val="1"/>
      <w:numFmt w:val="bullet"/>
      <w:lvlText w:val="•"/>
      <w:lvlJc w:val="left"/>
      <w:pPr>
        <w:tabs>
          <w:tab w:val="num" w:pos="5760"/>
        </w:tabs>
        <w:ind w:left="5760" w:hanging="360"/>
      </w:pPr>
      <w:rPr>
        <w:rFonts w:ascii="Arial" w:hAnsi="Arial" w:hint="default"/>
      </w:rPr>
    </w:lvl>
    <w:lvl w:ilvl="8" w:tplc="AB88012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5EA70715"/>
    <w:multiLevelType w:val="hybridMultilevel"/>
    <w:tmpl w:val="AA16BCA6"/>
    <w:lvl w:ilvl="0" w:tplc="B41C3AD4">
      <w:start w:val="1"/>
      <w:numFmt w:val="decimal"/>
      <w:lvlText w:val="%1."/>
      <w:lvlJc w:val="left"/>
      <w:pPr>
        <w:tabs>
          <w:tab w:val="num" w:pos="720"/>
        </w:tabs>
        <w:ind w:left="720" w:hanging="360"/>
      </w:pPr>
    </w:lvl>
    <w:lvl w:ilvl="1" w:tplc="49DCFAE0" w:tentative="1">
      <w:start w:val="1"/>
      <w:numFmt w:val="decimal"/>
      <w:lvlText w:val="%2."/>
      <w:lvlJc w:val="left"/>
      <w:pPr>
        <w:tabs>
          <w:tab w:val="num" w:pos="1440"/>
        </w:tabs>
        <w:ind w:left="1440" w:hanging="360"/>
      </w:pPr>
    </w:lvl>
    <w:lvl w:ilvl="2" w:tplc="F9F84572" w:tentative="1">
      <w:start w:val="1"/>
      <w:numFmt w:val="decimal"/>
      <w:lvlText w:val="%3."/>
      <w:lvlJc w:val="left"/>
      <w:pPr>
        <w:tabs>
          <w:tab w:val="num" w:pos="2160"/>
        </w:tabs>
        <w:ind w:left="2160" w:hanging="360"/>
      </w:pPr>
    </w:lvl>
    <w:lvl w:ilvl="3" w:tplc="A5042A88" w:tentative="1">
      <w:start w:val="1"/>
      <w:numFmt w:val="decimal"/>
      <w:lvlText w:val="%4."/>
      <w:lvlJc w:val="left"/>
      <w:pPr>
        <w:tabs>
          <w:tab w:val="num" w:pos="2880"/>
        </w:tabs>
        <w:ind w:left="2880" w:hanging="360"/>
      </w:pPr>
    </w:lvl>
    <w:lvl w:ilvl="4" w:tplc="25A20C8E" w:tentative="1">
      <w:start w:val="1"/>
      <w:numFmt w:val="decimal"/>
      <w:lvlText w:val="%5."/>
      <w:lvlJc w:val="left"/>
      <w:pPr>
        <w:tabs>
          <w:tab w:val="num" w:pos="3600"/>
        </w:tabs>
        <w:ind w:left="3600" w:hanging="360"/>
      </w:pPr>
    </w:lvl>
    <w:lvl w:ilvl="5" w:tplc="05E2F9E8" w:tentative="1">
      <w:start w:val="1"/>
      <w:numFmt w:val="decimal"/>
      <w:lvlText w:val="%6."/>
      <w:lvlJc w:val="left"/>
      <w:pPr>
        <w:tabs>
          <w:tab w:val="num" w:pos="4320"/>
        </w:tabs>
        <w:ind w:left="4320" w:hanging="360"/>
      </w:pPr>
    </w:lvl>
    <w:lvl w:ilvl="6" w:tplc="F124BC54" w:tentative="1">
      <w:start w:val="1"/>
      <w:numFmt w:val="decimal"/>
      <w:lvlText w:val="%7."/>
      <w:lvlJc w:val="left"/>
      <w:pPr>
        <w:tabs>
          <w:tab w:val="num" w:pos="5040"/>
        </w:tabs>
        <w:ind w:left="5040" w:hanging="360"/>
      </w:pPr>
    </w:lvl>
    <w:lvl w:ilvl="7" w:tplc="90941C9C" w:tentative="1">
      <w:start w:val="1"/>
      <w:numFmt w:val="decimal"/>
      <w:lvlText w:val="%8."/>
      <w:lvlJc w:val="left"/>
      <w:pPr>
        <w:tabs>
          <w:tab w:val="num" w:pos="5760"/>
        </w:tabs>
        <w:ind w:left="5760" w:hanging="360"/>
      </w:pPr>
    </w:lvl>
    <w:lvl w:ilvl="8" w:tplc="F0AE0252" w:tentative="1">
      <w:start w:val="1"/>
      <w:numFmt w:val="decimal"/>
      <w:lvlText w:val="%9."/>
      <w:lvlJc w:val="left"/>
      <w:pPr>
        <w:tabs>
          <w:tab w:val="num" w:pos="6480"/>
        </w:tabs>
        <w:ind w:left="6480" w:hanging="360"/>
      </w:pPr>
    </w:lvl>
  </w:abstractNum>
  <w:abstractNum w:abstractNumId="99" w15:restartNumberingAfterBreak="0">
    <w:nsid w:val="60E451D7"/>
    <w:multiLevelType w:val="hybridMultilevel"/>
    <w:tmpl w:val="BB9E4998"/>
    <w:lvl w:ilvl="0" w:tplc="B4709F38">
      <w:start w:val="1"/>
      <w:numFmt w:val="bullet"/>
      <w:lvlText w:val="•"/>
      <w:lvlJc w:val="left"/>
      <w:pPr>
        <w:tabs>
          <w:tab w:val="num" w:pos="720"/>
        </w:tabs>
        <w:ind w:left="720" w:hanging="360"/>
      </w:pPr>
      <w:rPr>
        <w:rFonts w:ascii="Arial" w:hAnsi="Arial" w:hint="default"/>
      </w:rPr>
    </w:lvl>
    <w:lvl w:ilvl="1" w:tplc="D0028C90" w:tentative="1">
      <w:start w:val="1"/>
      <w:numFmt w:val="bullet"/>
      <w:lvlText w:val="•"/>
      <w:lvlJc w:val="left"/>
      <w:pPr>
        <w:tabs>
          <w:tab w:val="num" w:pos="1440"/>
        </w:tabs>
        <w:ind w:left="1440" w:hanging="360"/>
      </w:pPr>
      <w:rPr>
        <w:rFonts w:ascii="Arial" w:hAnsi="Arial" w:hint="default"/>
      </w:rPr>
    </w:lvl>
    <w:lvl w:ilvl="2" w:tplc="FD06582C" w:tentative="1">
      <w:start w:val="1"/>
      <w:numFmt w:val="bullet"/>
      <w:lvlText w:val="•"/>
      <w:lvlJc w:val="left"/>
      <w:pPr>
        <w:tabs>
          <w:tab w:val="num" w:pos="2160"/>
        </w:tabs>
        <w:ind w:left="2160" w:hanging="360"/>
      </w:pPr>
      <w:rPr>
        <w:rFonts w:ascii="Arial" w:hAnsi="Arial" w:hint="default"/>
      </w:rPr>
    </w:lvl>
    <w:lvl w:ilvl="3" w:tplc="E20226DE" w:tentative="1">
      <w:start w:val="1"/>
      <w:numFmt w:val="bullet"/>
      <w:lvlText w:val="•"/>
      <w:lvlJc w:val="left"/>
      <w:pPr>
        <w:tabs>
          <w:tab w:val="num" w:pos="2880"/>
        </w:tabs>
        <w:ind w:left="2880" w:hanging="360"/>
      </w:pPr>
      <w:rPr>
        <w:rFonts w:ascii="Arial" w:hAnsi="Arial" w:hint="default"/>
      </w:rPr>
    </w:lvl>
    <w:lvl w:ilvl="4" w:tplc="72F6EAF0" w:tentative="1">
      <w:start w:val="1"/>
      <w:numFmt w:val="bullet"/>
      <w:lvlText w:val="•"/>
      <w:lvlJc w:val="left"/>
      <w:pPr>
        <w:tabs>
          <w:tab w:val="num" w:pos="3600"/>
        </w:tabs>
        <w:ind w:left="3600" w:hanging="360"/>
      </w:pPr>
      <w:rPr>
        <w:rFonts w:ascii="Arial" w:hAnsi="Arial" w:hint="default"/>
      </w:rPr>
    </w:lvl>
    <w:lvl w:ilvl="5" w:tplc="837CBE02" w:tentative="1">
      <w:start w:val="1"/>
      <w:numFmt w:val="bullet"/>
      <w:lvlText w:val="•"/>
      <w:lvlJc w:val="left"/>
      <w:pPr>
        <w:tabs>
          <w:tab w:val="num" w:pos="4320"/>
        </w:tabs>
        <w:ind w:left="4320" w:hanging="360"/>
      </w:pPr>
      <w:rPr>
        <w:rFonts w:ascii="Arial" w:hAnsi="Arial" w:hint="default"/>
      </w:rPr>
    </w:lvl>
    <w:lvl w:ilvl="6" w:tplc="C1FEA294" w:tentative="1">
      <w:start w:val="1"/>
      <w:numFmt w:val="bullet"/>
      <w:lvlText w:val="•"/>
      <w:lvlJc w:val="left"/>
      <w:pPr>
        <w:tabs>
          <w:tab w:val="num" w:pos="5040"/>
        </w:tabs>
        <w:ind w:left="5040" w:hanging="360"/>
      </w:pPr>
      <w:rPr>
        <w:rFonts w:ascii="Arial" w:hAnsi="Arial" w:hint="default"/>
      </w:rPr>
    </w:lvl>
    <w:lvl w:ilvl="7" w:tplc="ADBC9EAE" w:tentative="1">
      <w:start w:val="1"/>
      <w:numFmt w:val="bullet"/>
      <w:lvlText w:val="•"/>
      <w:lvlJc w:val="left"/>
      <w:pPr>
        <w:tabs>
          <w:tab w:val="num" w:pos="5760"/>
        </w:tabs>
        <w:ind w:left="5760" w:hanging="360"/>
      </w:pPr>
      <w:rPr>
        <w:rFonts w:ascii="Arial" w:hAnsi="Arial" w:hint="default"/>
      </w:rPr>
    </w:lvl>
    <w:lvl w:ilvl="8" w:tplc="FA4CC9E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15D7BB0"/>
    <w:multiLevelType w:val="hybridMultilevel"/>
    <w:tmpl w:val="DC902D96"/>
    <w:lvl w:ilvl="0" w:tplc="24ECB48E">
      <w:start w:val="1"/>
      <w:numFmt w:val="bullet"/>
      <w:lvlText w:val="•"/>
      <w:lvlJc w:val="left"/>
      <w:pPr>
        <w:tabs>
          <w:tab w:val="num" w:pos="720"/>
        </w:tabs>
        <w:ind w:left="720" w:hanging="360"/>
      </w:pPr>
      <w:rPr>
        <w:rFonts w:ascii="Arial" w:hAnsi="Arial" w:hint="default"/>
      </w:rPr>
    </w:lvl>
    <w:lvl w:ilvl="1" w:tplc="1EAE77D6" w:tentative="1">
      <w:start w:val="1"/>
      <w:numFmt w:val="bullet"/>
      <w:lvlText w:val="•"/>
      <w:lvlJc w:val="left"/>
      <w:pPr>
        <w:tabs>
          <w:tab w:val="num" w:pos="1440"/>
        </w:tabs>
        <w:ind w:left="1440" w:hanging="360"/>
      </w:pPr>
      <w:rPr>
        <w:rFonts w:ascii="Arial" w:hAnsi="Arial" w:hint="default"/>
      </w:rPr>
    </w:lvl>
    <w:lvl w:ilvl="2" w:tplc="C6CE5310" w:tentative="1">
      <w:start w:val="1"/>
      <w:numFmt w:val="bullet"/>
      <w:lvlText w:val="•"/>
      <w:lvlJc w:val="left"/>
      <w:pPr>
        <w:tabs>
          <w:tab w:val="num" w:pos="2160"/>
        </w:tabs>
        <w:ind w:left="2160" w:hanging="360"/>
      </w:pPr>
      <w:rPr>
        <w:rFonts w:ascii="Arial" w:hAnsi="Arial" w:hint="default"/>
      </w:rPr>
    </w:lvl>
    <w:lvl w:ilvl="3" w:tplc="06344EEA" w:tentative="1">
      <w:start w:val="1"/>
      <w:numFmt w:val="bullet"/>
      <w:lvlText w:val="•"/>
      <w:lvlJc w:val="left"/>
      <w:pPr>
        <w:tabs>
          <w:tab w:val="num" w:pos="2880"/>
        </w:tabs>
        <w:ind w:left="2880" w:hanging="360"/>
      </w:pPr>
      <w:rPr>
        <w:rFonts w:ascii="Arial" w:hAnsi="Arial" w:hint="default"/>
      </w:rPr>
    </w:lvl>
    <w:lvl w:ilvl="4" w:tplc="F51A7048" w:tentative="1">
      <w:start w:val="1"/>
      <w:numFmt w:val="bullet"/>
      <w:lvlText w:val="•"/>
      <w:lvlJc w:val="left"/>
      <w:pPr>
        <w:tabs>
          <w:tab w:val="num" w:pos="3600"/>
        </w:tabs>
        <w:ind w:left="3600" w:hanging="360"/>
      </w:pPr>
      <w:rPr>
        <w:rFonts w:ascii="Arial" w:hAnsi="Arial" w:hint="default"/>
      </w:rPr>
    </w:lvl>
    <w:lvl w:ilvl="5" w:tplc="F7E46B3E" w:tentative="1">
      <w:start w:val="1"/>
      <w:numFmt w:val="bullet"/>
      <w:lvlText w:val="•"/>
      <w:lvlJc w:val="left"/>
      <w:pPr>
        <w:tabs>
          <w:tab w:val="num" w:pos="4320"/>
        </w:tabs>
        <w:ind w:left="4320" w:hanging="360"/>
      </w:pPr>
      <w:rPr>
        <w:rFonts w:ascii="Arial" w:hAnsi="Arial" w:hint="default"/>
      </w:rPr>
    </w:lvl>
    <w:lvl w:ilvl="6" w:tplc="A6C8CFD0" w:tentative="1">
      <w:start w:val="1"/>
      <w:numFmt w:val="bullet"/>
      <w:lvlText w:val="•"/>
      <w:lvlJc w:val="left"/>
      <w:pPr>
        <w:tabs>
          <w:tab w:val="num" w:pos="5040"/>
        </w:tabs>
        <w:ind w:left="5040" w:hanging="360"/>
      </w:pPr>
      <w:rPr>
        <w:rFonts w:ascii="Arial" w:hAnsi="Arial" w:hint="default"/>
      </w:rPr>
    </w:lvl>
    <w:lvl w:ilvl="7" w:tplc="D81AECE2" w:tentative="1">
      <w:start w:val="1"/>
      <w:numFmt w:val="bullet"/>
      <w:lvlText w:val="•"/>
      <w:lvlJc w:val="left"/>
      <w:pPr>
        <w:tabs>
          <w:tab w:val="num" w:pos="5760"/>
        </w:tabs>
        <w:ind w:left="5760" w:hanging="360"/>
      </w:pPr>
      <w:rPr>
        <w:rFonts w:ascii="Arial" w:hAnsi="Arial" w:hint="default"/>
      </w:rPr>
    </w:lvl>
    <w:lvl w:ilvl="8" w:tplc="21A40BAE"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62534C4F"/>
    <w:multiLevelType w:val="hybridMultilevel"/>
    <w:tmpl w:val="76181720"/>
    <w:lvl w:ilvl="0" w:tplc="A5F8922A">
      <w:start w:val="1"/>
      <w:numFmt w:val="decimal"/>
      <w:lvlText w:val="%1."/>
      <w:lvlJc w:val="left"/>
      <w:pPr>
        <w:tabs>
          <w:tab w:val="num" w:pos="720"/>
        </w:tabs>
        <w:ind w:left="720" w:hanging="360"/>
      </w:pPr>
    </w:lvl>
    <w:lvl w:ilvl="1" w:tplc="DD745EFA" w:tentative="1">
      <w:start w:val="1"/>
      <w:numFmt w:val="decimal"/>
      <w:lvlText w:val="%2."/>
      <w:lvlJc w:val="left"/>
      <w:pPr>
        <w:tabs>
          <w:tab w:val="num" w:pos="1440"/>
        </w:tabs>
        <w:ind w:left="1440" w:hanging="360"/>
      </w:pPr>
    </w:lvl>
    <w:lvl w:ilvl="2" w:tplc="18027F22" w:tentative="1">
      <w:start w:val="1"/>
      <w:numFmt w:val="decimal"/>
      <w:lvlText w:val="%3."/>
      <w:lvlJc w:val="left"/>
      <w:pPr>
        <w:tabs>
          <w:tab w:val="num" w:pos="2160"/>
        </w:tabs>
        <w:ind w:left="2160" w:hanging="360"/>
      </w:pPr>
    </w:lvl>
    <w:lvl w:ilvl="3" w:tplc="9F74C0F6" w:tentative="1">
      <w:start w:val="1"/>
      <w:numFmt w:val="decimal"/>
      <w:lvlText w:val="%4."/>
      <w:lvlJc w:val="left"/>
      <w:pPr>
        <w:tabs>
          <w:tab w:val="num" w:pos="2880"/>
        </w:tabs>
        <w:ind w:left="2880" w:hanging="360"/>
      </w:pPr>
    </w:lvl>
    <w:lvl w:ilvl="4" w:tplc="199A81A8" w:tentative="1">
      <w:start w:val="1"/>
      <w:numFmt w:val="decimal"/>
      <w:lvlText w:val="%5."/>
      <w:lvlJc w:val="left"/>
      <w:pPr>
        <w:tabs>
          <w:tab w:val="num" w:pos="3600"/>
        </w:tabs>
        <w:ind w:left="3600" w:hanging="360"/>
      </w:pPr>
    </w:lvl>
    <w:lvl w:ilvl="5" w:tplc="6C30F6F6" w:tentative="1">
      <w:start w:val="1"/>
      <w:numFmt w:val="decimal"/>
      <w:lvlText w:val="%6."/>
      <w:lvlJc w:val="left"/>
      <w:pPr>
        <w:tabs>
          <w:tab w:val="num" w:pos="4320"/>
        </w:tabs>
        <w:ind w:left="4320" w:hanging="360"/>
      </w:pPr>
    </w:lvl>
    <w:lvl w:ilvl="6" w:tplc="EC1A2830" w:tentative="1">
      <w:start w:val="1"/>
      <w:numFmt w:val="decimal"/>
      <w:lvlText w:val="%7."/>
      <w:lvlJc w:val="left"/>
      <w:pPr>
        <w:tabs>
          <w:tab w:val="num" w:pos="5040"/>
        </w:tabs>
        <w:ind w:left="5040" w:hanging="360"/>
      </w:pPr>
    </w:lvl>
    <w:lvl w:ilvl="7" w:tplc="0A70B69A" w:tentative="1">
      <w:start w:val="1"/>
      <w:numFmt w:val="decimal"/>
      <w:lvlText w:val="%8."/>
      <w:lvlJc w:val="left"/>
      <w:pPr>
        <w:tabs>
          <w:tab w:val="num" w:pos="5760"/>
        </w:tabs>
        <w:ind w:left="5760" w:hanging="360"/>
      </w:pPr>
    </w:lvl>
    <w:lvl w:ilvl="8" w:tplc="B6509DBE" w:tentative="1">
      <w:start w:val="1"/>
      <w:numFmt w:val="decimal"/>
      <w:lvlText w:val="%9."/>
      <w:lvlJc w:val="left"/>
      <w:pPr>
        <w:tabs>
          <w:tab w:val="num" w:pos="6480"/>
        </w:tabs>
        <w:ind w:left="6480" w:hanging="360"/>
      </w:pPr>
    </w:lvl>
  </w:abstractNum>
  <w:abstractNum w:abstractNumId="102" w15:restartNumberingAfterBreak="0">
    <w:nsid w:val="626870BA"/>
    <w:multiLevelType w:val="hybridMultilevel"/>
    <w:tmpl w:val="B1ACBCC2"/>
    <w:lvl w:ilvl="0" w:tplc="3924749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26D42CF"/>
    <w:multiLevelType w:val="multilevel"/>
    <w:tmpl w:val="9E34E1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4" w15:restartNumberingAfterBreak="0">
    <w:nsid w:val="627F60B6"/>
    <w:multiLevelType w:val="hybridMultilevel"/>
    <w:tmpl w:val="E4CE3188"/>
    <w:lvl w:ilvl="0" w:tplc="AA4CD60A">
      <w:start w:val="2"/>
      <w:numFmt w:val="decimal"/>
      <w:lvlText w:val="%1."/>
      <w:lvlJc w:val="left"/>
      <w:pPr>
        <w:tabs>
          <w:tab w:val="num" w:pos="720"/>
        </w:tabs>
        <w:ind w:left="720" w:hanging="360"/>
      </w:pPr>
    </w:lvl>
    <w:lvl w:ilvl="1" w:tplc="EA3ECA86" w:tentative="1">
      <w:start w:val="1"/>
      <w:numFmt w:val="decimal"/>
      <w:lvlText w:val="%2."/>
      <w:lvlJc w:val="left"/>
      <w:pPr>
        <w:tabs>
          <w:tab w:val="num" w:pos="1440"/>
        </w:tabs>
        <w:ind w:left="1440" w:hanging="360"/>
      </w:pPr>
    </w:lvl>
    <w:lvl w:ilvl="2" w:tplc="02EA2E6C" w:tentative="1">
      <w:start w:val="1"/>
      <w:numFmt w:val="decimal"/>
      <w:lvlText w:val="%3."/>
      <w:lvlJc w:val="left"/>
      <w:pPr>
        <w:tabs>
          <w:tab w:val="num" w:pos="2160"/>
        </w:tabs>
        <w:ind w:left="2160" w:hanging="360"/>
      </w:pPr>
    </w:lvl>
    <w:lvl w:ilvl="3" w:tplc="2E248DEE" w:tentative="1">
      <w:start w:val="1"/>
      <w:numFmt w:val="decimal"/>
      <w:lvlText w:val="%4."/>
      <w:lvlJc w:val="left"/>
      <w:pPr>
        <w:tabs>
          <w:tab w:val="num" w:pos="2880"/>
        </w:tabs>
        <w:ind w:left="2880" w:hanging="360"/>
      </w:pPr>
    </w:lvl>
    <w:lvl w:ilvl="4" w:tplc="7EDA152A" w:tentative="1">
      <w:start w:val="1"/>
      <w:numFmt w:val="decimal"/>
      <w:lvlText w:val="%5."/>
      <w:lvlJc w:val="left"/>
      <w:pPr>
        <w:tabs>
          <w:tab w:val="num" w:pos="3600"/>
        </w:tabs>
        <w:ind w:left="3600" w:hanging="360"/>
      </w:pPr>
    </w:lvl>
    <w:lvl w:ilvl="5" w:tplc="694CE2C2" w:tentative="1">
      <w:start w:val="1"/>
      <w:numFmt w:val="decimal"/>
      <w:lvlText w:val="%6."/>
      <w:lvlJc w:val="left"/>
      <w:pPr>
        <w:tabs>
          <w:tab w:val="num" w:pos="4320"/>
        </w:tabs>
        <w:ind w:left="4320" w:hanging="360"/>
      </w:pPr>
    </w:lvl>
    <w:lvl w:ilvl="6" w:tplc="B066BB78" w:tentative="1">
      <w:start w:val="1"/>
      <w:numFmt w:val="decimal"/>
      <w:lvlText w:val="%7."/>
      <w:lvlJc w:val="left"/>
      <w:pPr>
        <w:tabs>
          <w:tab w:val="num" w:pos="5040"/>
        </w:tabs>
        <w:ind w:left="5040" w:hanging="360"/>
      </w:pPr>
    </w:lvl>
    <w:lvl w:ilvl="7" w:tplc="81204BC4" w:tentative="1">
      <w:start w:val="1"/>
      <w:numFmt w:val="decimal"/>
      <w:lvlText w:val="%8."/>
      <w:lvlJc w:val="left"/>
      <w:pPr>
        <w:tabs>
          <w:tab w:val="num" w:pos="5760"/>
        </w:tabs>
        <w:ind w:left="5760" w:hanging="360"/>
      </w:pPr>
    </w:lvl>
    <w:lvl w:ilvl="8" w:tplc="ED36E060" w:tentative="1">
      <w:start w:val="1"/>
      <w:numFmt w:val="decimal"/>
      <w:lvlText w:val="%9."/>
      <w:lvlJc w:val="left"/>
      <w:pPr>
        <w:tabs>
          <w:tab w:val="num" w:pos="6480"/>
        </w:tabs>
        <w:ind w:left="6480" w:hanging="360"/>
      </w:pPr>
    </w:lvl>
  </w:abstractNum>
  <w:abstractNum w:abstractNumId="105" w15:restartNumberingAfterBreak="0">
    <w:nsid w:val="645317E1"/>
    <w:multiLevelType w:val="hybridMultilevel"/>
    <w:tmpl w:val="7CDC6B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66CA1A8A"/>
    <w:multiLevelType w:val="hybridMultilevel"/>
    <w:tmpl w:val="98627E52"/>
    <w:lvl w:ilvl="0" w:tplc="A262348C">
      <w:start w:val="1"/>
      <w:numFmt w:val="decimal"/>
      <w:lvlText w:val="%1."/>
      <w:lvlJc w:val="left"/>
      <w:pPr>
        <w:tabs>
          <w:tab w:val="num" w:pos="720"/>
        </w:tabs>
        <w:ind w:left="720" w:hanging="360"/>
      </w:pPr>
    </w:lvl>
    <w:lvl w:ilvl="1" w:tplc="35A0BF3E" w:tentative="1">
      <w:start w:val="1"/>
      <w:numFmt w:val="decimal"/>
      <w:lvlText w:val="%2."/>
      <w:lvlJc w:val="left"/>
      <w:pPr>
        <w:tabs>
          <w:tab w:val="num" w:pos="1440"/>
        </w:tabs>
        <w:ind w:left="1440" w:hanging="360"/>
      </w:pPr>
    </w:lvl>
    <w:lvl w:ilvl="2" w:tplc="67AEEC26" w:tentative="1">
      <w:start w:val="1"/>
      <w:numFmt w:val="decimal"/>
      <w:lvlText w:val="%3."/>
      <w:lvlJc w:val="left"/>
      <w:pPr>
        <w:tabs>
          <w:tab w:val="num" w:pos="2160"/>
        </w:tabs>
        <w:ind w:left="2160" w:hanging="360"/>
      </w:pPr>
    </w:lvl>
    <w:lvl w:ilvl="3" w:tplc="3270431A" w:tentative="1">
      <w:start w:val="1"/>
      <w:numFmt w:val="decimal"/>
      <w:lvlText w:val="%4."/>
      <w:lvlJc w:val="left"/>
      <w:pPr>
        <w:tabs>
          <w:tab w:val="num" w:pos="2880"/>
        </w:tabs>
        <w:ind w:left="2880" w:hanging="360"/>
      </w:pPr>
    </w:lvl>
    <w:lvl w:ilvl="4" w:tplc="A9362454" w:tentative="1">
      <w:start w:val="1"/>
      <w:numFmt w:val="decimal"/>
      <w:lvlText w:val="%5."/>
      <w:lvlJc w:val="left"/>
      <w:pPr>
        <w:tabs>
          <w:tab w:val="num" w:pos="3600"/>
        </w:tabs>
        <w:ind w:left="3600" w:hanging="360"/>
      </w:pPr>
    </w:lvl>
    <w:lvl w:ilvl="5" w:tplc="EB940B28" w:tentative="1">
      <w:start w:val="1"/>
      <w:numFmt w:val="decimal"/>
      <w:lvlText w:val="%6."/>
      <w:lvlJc w:val="left"/>
      <w:pPr>
        <w:tabs>
          <w:tab w:val="num" w:pos="4320"/>
        </w:tabs>
        <w:ind w:left="4320" w:hanging="360"/>
      </w:pPr>
    </w:lvl>
    <w:lvl w:ilvl="6" w:tplc="836E90AA" w:tentative="1">
      <w:start w:val="1"/>
      <w:numFmt w:val="decimal"/>
      <w:lvlText w:val="%7."/>
      <w:lvlJc w:val="left"/>
      <w:pPr>
        <w:tabs>
          <w:tab w:val="num" w:pos="5040"/>
        </w:tabs>
        <w:ind w:left="5040" w:hanging="360"/>
      </w:pPr>
    </w:lvl>
    <w:lvl w:ilvl="7" w:tplc="47A8847C" w:tentative="1">
      <w:start w:val="1"/>
      <w:numFmt w:val="decimal"/>
      <w:lvlText w:val="%8."/>
      <w:lvlJc w:val="left"/>
      <w:pPr>
        <w:tabs>
          <w:tab w:val="num" w:pos="5760"/>
        </w:tabs>
        <w:ind w:left="5760" w:hanging="360"/>
      </w:pPr>
    </w:lvl>
    <w:lvl w:ilvl="8" w:tplc="FA787502" w:tentative="1">
      <w:start w:val="1"/>
      <w:numFmt w:val="decimal"/>
      <w:lvlText w:val="%9."/>
      <w:lvlJc w:val="left"/>
      <w:pPr>
        <w:tabs>
          <w:tab w:val="num" w:pos="6480"/>
        </w:tabs>
        <w:ind w:left="6480" w:hanging="360"/>
      </w:pPr>
    </w:lvl>
  </w:abstractNum>
  <w:abstractNum w:abstractNumId="107" w15:restartNumberingAfterBreak="0">
    <w:nsid w:val="68793389"/>
    <w:multiLevelType w:val="hybridMultilevel"/>
    <w:tmpl w:val="9266D58C"/>
    <w:lvl w:ilvl="0" w:tplc="EFDA2E8A">
      <w:start w:val="1"/>
      <w:numFmt w:val="bullet"/>
      <w:lvlText w:val="•"/>
      <w:lvlJc w:val="left"/>
      <w:pPr>
        <w:tabs>
          <w:tab w:val="num" w:pos="720"/>
        </w:tabs>
        <w:ind w:left="720" w:hanging="360"/>
      </w:pPr>
      <w:rPr>
        <w:rFonts w:ascii="Arial" w:hAnsi="Arial" w:hint="default"/>
      </w:rPr>
    </w:lvl>
    <w:lvl w:ilvl="1" w:tplc="DB8E5904" w:tentative="1">
      <w:start w:val="1"/>
      <w:numFmt w:val="bullet"/>
      <w:lvlText w:val="•"/>
      <w:lvlJc w:val="left"/>
      <w:pPr>
        <w:tabs>
          <w:tab w:val="num" w:pos="1440"/>
        </w:tabs>
        <w:ind w:left="1440" w:hanging="360"/>
      </w:pPr>
      <w:rPr>
        <w:rFonts w:ascii="Arial" w:hAnsi="Arial" w:hint="default"/>
      </w:rPr>
    </w:lvl>
    <w:lvl w:ilvl="2" w:tplc="65AE3792" w:tentative="1">
      <w:start w:val="1"/>
      <w:numFmt w:val="bullet"/>
      <w:lvlText w:val="•"/>
      <w:lvlJc w:val="left"/>
      <w:pPr>
        <w:tabs>
          <w:tab w:val="num" w:pos="2160"/>
        </w:tabs>
        <w:ind w:left="2160" w:hanging="360"/>
      </w:pPr>
      <w:rPr>
        <w:rFonts w:ascii="Arial" w:hAnsi="Arial" w:hint="default"/>
      </w:rPr>
    </w:lvl>
    <w:lvl w:ilvl="3" w:tplc="6598DAE8" w:tentative="1">
      <w:start w:val="1"/>
      <w:numFmt w:val="bullet"/>
      <w:lvlText w:val="•"/>
      <w:lvlJc w:val="left"/>
      <w:pPr>
        <w:tabs>
          <w:tab w:val="num" w:pos="2880"/>
        </w:tabs>
        <w:ind w:left="2880" w:hanging="360"/>
      </w:pPr>
      <w:rPr>
        <w:rFonts w:ascii="Arial" w:hAnsi="Arial" w:hint="default"/>
      </w:rPr>
    </w:lvl>
    <w:lvl w:ilvl="4" w:tplc="7B3C1946" w:tentative="1">
      <w:start w:val="1"/>
      <w:numFmt w:val="bullet"/>
      <w:lvlText w:val="•"/>
      <w:lvlJc w:val="left"/>
      <w:pPr>
        <w:tabs>
          <w:tab w:val="num" w:pos="3600"/>
        </w:tabs>
        <w:ind w:left="3600" w:hanging="360"/>
      </w:pPr>
      <w:rPr>
        <w:rFonts w:ascii="Arial" w:hAnsi="Arial" w:hint="default"/>
      </w:rPr>
    </w:lvl>
    <w:lvl w:ilvl="5" w:tplc="D5826A0C" w:tentative="1">
      <w:start w:val="1"/>
      <w:numFmt w:val="bullet"/>
      <w:lvlText w:val="•"/>
      <w:lvlJc w:val="left"/>
      <w:pPr>
        <w:tabs>
          <w:tab w:val="num" w:pos="4320"/>
        </w:tabs>
        <w:ind w:left="4320" w:hanging="360"/>
      </w:pPr>
      <w:rPr>
        <w:rFonts w:ascii="Arial" w:hAnsi="Arial" w:hint="default"/>
      </w:rPr>
    </w:lvl>
    <w:lvl w:ilvl="6" w:tplc="DBA03FD8" w:tentative="1">
      <w:start w:val="1"/>
      <w:numFmt w:val="bullet"/>
      <w:lvlText w:val="•"/>
      <w:lvlJc w:val="left"/>
      <w:pPr>
        <w:tabs>
          <w:tab w:val="num" w:pos="5040"/>
        </w:tabs>
        <w:ind w:left="5040" w:hanging="360"/>
      </w:pPr>
      <w:rPr>
        <w:rFonts w:ascii="Arial" w:hAnsi="Arial" w:hint="default"/>
      </w:rPr>
    </w:lvl>
    <w:lvl w:ilvl="7" w:tplc="BDBEB5FE" w:tentative="1">
      <w:start w:val="1"/>
      <w:numFmt w:val="bullet"/>
      <w:lvlText w:val="•"/>
      <w:lvlJc w:val="left"/>
      <w:pPr>
        <w:tabs>
          <w:tab w:val="num" w:pos="5760"/>
        </w:tabs>
        <w:ind w:left="5760" w:hanging="360"/>
      </w:pPr>
      <w:rPr>
        <w:rFonts w:ascii="Arial" w:hAnsi="Arial" w:hint="default"/>
      </w:rPr>
    </w:lvl>
    <w:lvl w:ilvl="8" w:tplc="6FCEA5AE"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6C8571CB"/>
    <w:multiLevelType w:val="hybridMultilevel"/>
    <w:tmpl w:val="80C2311C"/>
    <w:lvl w:ilvl="0" w:tplc="59E040B2">
      <w:start w:val="1"/>
      <w:numFmt w:val="decimal"/>
      <w:lvlText w:val="%1."/>
      <w:lvlJc w:val="left"/>
      <w:pPr>
        <w:tabs>
          <w:tab w:val="num" w:pos="720"/>
        </w:tabs>
        <w:ind w:left="720" w:hanging="360"/>
      </w:pPr>
    </w:lvl>
    <w:lvl w:ilvl="1" w:tplc="537AF62E" w:tentative="1">
      <w:start w:val="1"/>
      <w:numFmt w:val="decimal"/>
      <w:lvlText w:val="%2."/>
      <w:lvlJc w:val="left"/>
      <w:pPr>
        <w:tabs>
          <w:tab w:val="num" w:pos="1440"/>
        </w:tabs>
        <w:ind w:left="1440" w:hanging="360"/>
      </w:pPr>
    </w:lvl>
    <w:lvl w:ilvl="2" w:tplc="CC7409FC" w:tentative="1">
      <w:start w:val="1"/>
      <w:numFmt w:val="decimal"/>
      <w:lvlText w:val="%3."/>
      <w:lvlJc w:val="left"/>
      <w:pPr>
        <w:tabs>
          <w:tab w:val="num" w:pos="2160"/>
        </w:tabs>
        <w:ind w:left="2160" w:hanging="360"/>
      </w:pPr>
    </w:lvl>
    <w:lvl w:ilvl="3" w:tplc="7C4E3992" w:tentative="1">
      <w:start w:val="1"/>
      <w:numFmt w:val="decimal"/>
      <w:lvlText w:val="%4."/>
      <w:lvlJc w:val="left"/>
      <w:pPr>
        <w:tabs>
          <w:tab w:val="num" w:pos="2880"/>
        </w:tabs>
        <w:ind w:left="2880" w:hanging="360"/>
      </w:pPr>
    </w:lvl>
    <w:lvl w:ilvl="4" w:tplc="F8D4933E" w:tentative="1">
      <w:start w:val="1"/>
      <w:numFmt w:val="decimal"/>
      <w:lvlText w:val="%5."/>
      <w:lvlJc w:val="left"/>
      <w:pPr>
        <w:tabs>
          <w:tab w:val="num" w:pos="3600"/>
        </w:tabs>
        <w:ind w:left="3600" w:hanging="360"/>
      </w:pPr>
    </w:lvl>
    <w:lvl w:ilvl="5" w:tplc="2D9E7362" w:tentative="1">
      <w:start w:val="1"/>
      <w:numFmt w:val="decimal"/>
      <w:lvlText w:val="%6."/>
      <w:lvlJc w:val="left"/>
      <w:pPr>
        <w:tabs>
          <w:tab w:val="num" w:pos="4320"/>
        </w:tabs>
        <w:ind w:left="4320" w:hanging="360"/>
      </w:pPr>
    </w:lvl>
    <w:lvl w:ilvl="6" w:tplc="E1564490" w:tentative="1">
      <w:start w:val="1"/>
      <w:numFmt w:val="decimal"/>
      <w:lvlText w:val="%7."/>
      <w:lvlJc w:val="left"/>
      <w:pPr>
        <w:tabs>
          <w:tab w:val="num" w:pos="5040"/>
        </w:tabs>
        <w:ind w:left="5040" w:hanging="360"/>
      </w:pPr>
    </w:lvl>
    <w:lvl w:ilvl="7" w:tplc="997CD60C" w:tentative="1">
      <w:start w:val="1"/>
      <w:numFmt w:val="decimal"/>
      <w:lvlText w:val="%8."/>
      <w:lvlJc w:val="left"/>
      <w:pPr>
        <w:tabs>
          <w:tab w:val="num" w:pos="5760"/>
        </w:tabs>
        <w:ind w:left="5760" w:hanging="360"/>
      </w:pPr>
    </w:lvl>
    <w:lvl w:ilvl="8" w:tplc="2ADA6470" w:tentative="1">
      <w:start w:val="1"/>
      <w:numFmt w:val="decimal"/>
      <w:lvlText w:val="%9."/>
      <w:lvlJc w:val="left"/>
      <w:pPr>
        <w:tabs>
          <w:tab w:val="num" w:pos="6480"/>
        </w:tabs>
        <w:ind w:left="6480" w:hanging="360"/>
      </w:pPr>
    </w:lvl>
  </w:abstractNum>
  <w:abstractNum w:abstractNumId="109" w15:restartNumberingAfterBreak="0">
    <w:nsid w:val="6DD01FF9"/>
    <w:multiLevelType w:val="hybridMultilevel"/>
    <w:tmpl w:val="846ED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F031DD0"/>
    <w:multiLevelType w:val="hybridMultilevel"/>
    <w:tmpl w:val="EC00469A"/>
    <w:lvl w:ilvl="0" w:tplc="F9B435E8">
      <w:start w:val="1"/>
      <w:numFmt w:val="bullet"/>
      <w:lvlText w:val="•"/>
      <w:lvlJc w:val="left"/>
      <w:pPr>
        <w:tabs>
          <w:tab w:val="num" w:pos="720"/>
        </w:tabs>
        <w:ind w:left="720" w:hanging="360"/>
      </w:pPr>
      <w:rPr>
        <w:rFonts w:ascii="Arial" w:hAnsi="Arial" w:hint="default"/>
      </w:rPr>
    </w:lvl>
    <w:lvl w:ilvl="1" w:tplc="54780050" w:tentative="1">
      <w:start w:val="1"/>
      <w:numFmt w:val="bullet"/>
      <w:lvlText w:val="•"/>
      <w:lvlJc w:val="left"/>
      <w:pPr>
        <w:tabs>
          <w:tab w:val="num" w:pos="1440"/>
        </w:tabs>
        <w:ind w:left="1440" w:hanging="360"/>
      </w:pPr>
      <w:rPr>
        <w:rFonts w:ascii="Arial" w:hAnsi="Arial" w:hint="default"/>
      </w:rPr>
    </w:lvl>
    <w:lvl w:ilvl="2" w:tplc="6DB8AA00" w:tentative="1">
      <w:start w:val="1"/>
      <w:numFmt w:val="bullet"/>
      <w:lvlText w:val="•"/>
      <w:lvlJc w:val="left"/>
      <w:pPr>
        <w:tabs>
          <w:tab w:val="num" w:pos="2160"/>
        </w:tabs>
        <w:ind w:left="2160" w:hanging="360"/>
      </w:pPr>
      <w:rPr>
        <w:rFonts w:ascii="Arial" w:hAnsi="Arial" w:hint="default"/>
      </w:rPr>
    </w:lvl>
    <w:lvl w:ilvl="3" w:tplc="640A4420" w:tentative="1">
      <w:start w:val="1"/>
      <w:numFmt w:val="bullet"/>
      <w:lvlText w:val="•"/>
      <w:lvlJc w:val="left"/>
      <w:pPr>
        <w:tabs>
          <w:tab w:val="num" w:pos="2880"/>
        </w:tabs>
        <w:ind w:left="2880" w:hanging="360"/>
      </w:pPr>
      <w:rPr>
        <w:rFonts w:ascii="Arial" w:hAnsi="Arial" w:hint="default"/>
      </w:rPr>
    </w:lvl>
    <w:lvl w:ilvl="4" w:tplc="D8188A00" w:tentative="1">
      <w:start w:val="1"/>
      <w:numFmt w:val="bullet"/>
      <w:lvlText w:val="•"/>
      <w:lvlJc w:val="left"/>
      <w:pPr>
        <w:tabs>
          <w:tab w:val="num" w:pos="3600"/>
        </w:tabs>
        <w:ind w:left="3600" w:hanging="360"/>
      </w:pPr>
      <w:rPr>
        <w:rFonts w:ascii="Arial" w:hAnsi="Arial" w:hint="default"/>
      </w:rPr>
    </w:lvl>
    <w:lvl w:ilvl="5" w:tplc="8DA80B52" w:tentative="1">
      <w:start w:val="1"/>
      <w:numFmt w:val="bullet"/>
      <w:lvlText w:val="•"/>
      <w:lvlJc w:val="left"/>
      <w:pPr>
        <w:tabs>
          <w:tab w:val="num" w:pos="4320"/>
        </w:tabs>
        <w:ind w:left="4320" w:hanging="360"/>
      </w:pPr>
      <w:rPr>
        <w:rFonts w:ascii="Arial" w:hAnsi="Arial" w:hint="default"/>
      </w:rPr>
    </w:lvl>
    <w:lvl w:ilvl="6" w:tplc="9EA0EF1A" w:tentative="1">
      <w:start w:val="1"/>
      <w:numFmt w:val="bullet"/>
      <w:lvlText w:val="•"/>
      <w:lvlJc w:val="left"/>
      <w:pPr>
        <w:tabs>
          <w:tab w:val="num" w:pos="5040"/>
        </w:tabs>
        <w:ind w:left="5040" w:hanging="360"/>
      </w:pPr>
      <w:rPr>
        <w:rFonts w:ascii="Arial" w:hAnsi="Arial" w:hint="default"/>
      </w:rPr>
    </w:lvl>
    <w:lvl w:ilvl="7" w:tplc="57B066BC" w:tentative="1">
      <w:start w:val="1"/>
      <w:numFmt w:val="bullet"/>
      <w:lvlText w:val="•"/>
      <w:lvlJc w:val="left"/>
      <w:pPr>
        <w:tabs>
          <w:tab w:val="num" w:pos="5760"/>
        </w:tabs>
        <w:ind w:left="5760" w:hanging="360"/>
      </w:pPr>
      <w:rPr>
        <w:rFonts w:ascii="Arial" w:hAnsi="Arial" w:hint="default"/>
      </w:rPr>
    </w:lvl>
    <w:lvl w:ilvl="8" w:tplc="93B4E740"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6FF315C7"/>
    <w:multiLevelType w:val="hybridMultilevel"/>
    <w:tmpl w:val="778A55D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71AC3158"/>
    <w:multiLevelType w:val="hybridMultilevel"/>
    <w:tmpl w:val="8A66DB3E"/>
    <w:lvl w:ilvl="0" w:tplc="7E6C75C4">
      <w:start w:val="1"/>
      <w:numFmt w:val="bullet"/>
      <w:lvlText w:val="•"/>
      <w:lvlJc w:val="left"/>
      <w:pPr>
        <w:tabs>
          <w:tab w:val="num" w:pos="720"/>
        </w:tabs>
        <w:ind w:left="720" w:hanging="360"/>
      </w:pPr>
      <w:rPr>
        <w:rFonts w:ascii="Arial" w:hAnsi="Arial" w:hint="default"/>
      </w:rPr>
    </w:lvl>
    <w:lvl w:ilvl="1" w:tplc="461C34A2" w:tentative="1">
      <w:start w:val="1"/>
      <w:numFmt w:val="bullet"/>
      <w:lvlText w:val="•"/>
      <w:lvlJc w:val="left"/>
      <w:pPr>
        <w:tabs>
          <w:tab w:val="num" w:pos="1440"/>
        </w:tabs>
        <w:ind w:left="1440" w:hanging="360"/>
      </w:pPr>
      <w:rPr>
        <w:rFonts w:ascii="Arial" w:hAnsi="Arial" w:hint="default"/>
      </w:rPr>
    </w:lvl>
    <w:lvl w:ilvl="2" w:tplc="ADA6545E" w:tentative="1">
      <w:start w:val="1"/>
      <w:numFmt w:val="bullet"/>
      <w:lvlText w:val="•"/>
      <w:lvlJc w:val="left"/>
      <w:pPr>
        <w:tabs>
          <w:tab w:val="num" w:pos="2160"/>
        </w:tabs>
        <w:ind w:left="2160" w:hanging="360"/>
      </w:pPr>
      <w:rPr>
        <w:rFonts w:ascii="Arial" w:hAnsi="Arial" w:hint="default"/>
      </w:rPr>
    </w:lvl>
    <w:lvl w:ilvl="3" w:tplc="130ADBDC" w:tentative="1">
      <w:start w:val="1"/>
      <w:numFmt w:val="bullet"/>
      <w:lvlText w:val="•"/>
      <w:lvlJc w:val="left"/>
      <w:pPr>
        <w:tabs>
          <w:tab w:val="num" w:pos="2880"/>
        </w:tabs>
        <w:ind w:left="2880" w:hanging="360"/>
      </w:pPr>
      <w:rPr>
        <w:rFonts w:ascii="Arial" w:hAnsi="Arial" w:hint="default"/>
      </w:rPr>
    </w:lvl>
    <w:lvl w:ilvl="4" w:tplc="0C568B52" w:tentative="1">
      <w:start w:val="1"/>
      <w:numFmt w:val="bullet"/>
      <w:lvlText w:val="•"/>
      <w:lvlJc w:val="left"/>
      <w:pPr>
        <w:tabs>
          <w:tab w:val="num" w:pos="3600"/>
        </w:tabs>
        <w:ind w:left="3600" w:hanging="360"/>
      </w:pPr>
      <w:rPr>
        <w:rFonts w:ascii="Arial" w:hAnsi="Arial" w:hint="default"/>
      </w:rPr>
    </w:lvl>
    <w:lvl w:ilvl="5" w:tplc="46EC4FE6" w:tentative="1">
      <w:start w:val="1"/>
      <w:numFmt w:val="bullet"/>
      <w:lvlText w:val="•"/>
      <w:lvlJc w:val="left"/>
      <w:pPr>
        <w:tabs>
          <w:tab w:val="num" w:pos="4320"/>
        </w:tabs>
        <w:ind w:left="4320" w:hanging="360"/>
      </w:pPr>
      <w:rPr>
        <w:rFonts w:ascii="Arial" w:hAnsi="Arial" w:hint="default"/>
      </w:rPr>
    </w:lvl>
    <w:lvl w:ilvl="6" w:tplc="B1942F3C" w:tentative="1">
      <w:start w:val="1"/>
      <w:numFmt w:val="bullet"/>
      <w:lvlText w:val="•"/>
      <w:lvlJc w:val="left"/>
      <w:pPr>
        <w:tabs>
          <w:tab w:val="num" w:pos="5040"/>
        </w:tabs>
        <w:ind w:left="5040" w:hanging="360"/>
      </w:pPr>
      <w:rPr>
        <w:rFonts w:ascii="Arial" w:hAnsi="Arial" w:hint="default"/>
      </w:rPr>
    </w:lvl>
    <w:lvl w:ilvl="7" w:tplc="6FFEBCFA" w:tentative="1">
      <w:start w:val="1"/>
      <w:numFmt w:val="bullet"/>
      <w:lvlText w:val="•"/>
      <w:lvlJc w:val="left"/>
      <w:pPr>
        <w:tabs>
          <w:tab w:val="num" w:pos="5760"/>
        </w:tabs>
        <w:ind w:left="5760" w:hanging="360"/>
      </w:pPr>
      <w:rPr>
        <w:rFonts w:ascii="Arial" w:hAnsi="Arial" w:hint="default"/>
      </w:rPr>
    </w:lvl>
    <w:lvl w:ilvl="8" w:tplc="6846DB36"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71B1536A"/>
    <w:multiLevelType w:val="multilevel"/>
    <w:tmpl w:val="A35A50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71D12A63"/>
    <w:multiLevelType w:val="hybridMultilevel"/>
    <w:tmpl w:val="845A00A4"/>
    <w:lvl w:ilvl="0" w:tplc="C9FA1480">
      <w:start w:val="1"/>
      <w:numFmt w:val="decimal"/>
      <w:lvlText w:val="%1."/>
      <w:lvlJc w:val="left"/>
      <w:pPr>
        <w:tabs>
          <w:tab w:val="num" w:pos="720"/>
        </w:tabs>
        <w:ind w:left="720" w:hanging="360"/>
      </w:pPr>
    </w:lvl>
    <w:lvl w:ilvl="1" w:tplc="D35C178C" w:tentative="1">
      <w:start w:val="1"/>
      <w:numFmt w:val="decimal"/>
      <w:lvlText w:val="%2."/>
      <w:lvlJc w:val="left"/>
      <w:pPr>
        <w:tabs>
          <w:tab w:val="num" w:pos="1440"/>
        </w:tabs>
        <w:ind w:left="1440" w:hanging="360"/>
      </w:pPr>
    </w:lvl>
    <w:lvl w:ilvl="2" w:tplc="9B245746" w:tentative="1">
      <w:start w:val="1"/>
      <w:numFmt w:val="decimal"/>
      <w:lvlText w:val="%3."/>
      <w:lvlJc w:val="left"/>
      <w:pPr>
        <w:tabs>
          <w:tab w:val="num" w:pos="2160"/>
        </w:tabs>
        <w:ind w:left="2160" w:hanging="360"/>
      </w:pPr>
    </w:lvl>
    <w:lvl w:ilvl="3" w:tplc="8BE2F7A0" w:tentative="1">
      <w:start w:val="1"/>
      <w:numFmt w:val="decimal"/>
      <w:lvlText w:val="%4."/>
      <w:lvlJc w:val="left"/>
      <w:pPr>
        <w:tabs>
          <w:tab w:val="num" w:pos="2880"/>
        </w:tabs>
        <w:ind w:left="2880" w:hanging="360"/>
      </w:pPr>
    </w:lvl>
    <w:lvl w:ilvl="4" w:tplc="4094C08E" w:tentative="1">
      <w:start w:val="1"/>
      <w:numFmt w:val="decimal"/>
      <w:lvlText w:val="%5."/>
      <w:lvlJc w:val="left"/>
      <w:pPr>
        <w:tabs>
          <w:tab w:val="num" w:pos="3600"/>
        </w:tabs>
        <w:ind w:left="3600" w:hanging="360"/>
      </w:pPr>
    </w:lvl>
    <w:lvl w:ilvl="5" w:tplc="9B3248A8" w:tentative="1">
      <w:start w:val="1"/>
      <w:numFmt w:val="decimal"/>
      <w:lvlText w:val="%6."/>
      <w:lvlJc w:val="left"/>
      <w:pPr>
        <w:tabs>
          <w:tab w:val="num" w:pos="4320"/>
        </w:tabs>
        <w:ind w:left="4320" w:hanging="360"/>
      </w:pPr>
    </w:lvl>
    <w:lvl w:ilvl="6" w:tplc="B0A2DE66" w:tentative="1">
      <w:start w:val="1"/>
      <w:numFmt w:val="decimal"/>
      <w:lvlText w:val="%7."/>
      <w:lvlJc w:val="left"/>
      <w:pPr>
        <w:tabs>
          <w:tab w:val="num" w:pos="5040"/>
        </w:tabs>
        <w:ind w:left="5040" w:hanging="360"/>
      </w:pPr>
    </w:lvl>
    <w:lvl w:ilvl="7" w:tplc="6AD6F932" w:tentative="1">
      <w:start w:val="1"/>
      <w:numFmt w:val="decimal"/>
      <w:lvlText w:val="%8."/>
      <w:lvlJc w:val="left"/>
      <w:pPr>
        <w:tabs>
          <w:tab w:val="num" w:pos="5760"/>
        </w:tabs>
        <w:ind w:left="5760" w:hanging="360"/>
      </w:pPr>
    </w:lvl>
    <w:lvl w:ilvl="8" w:tplc="B114BFBC" w:tentative="1">
      <w:start w:val="1"/>
      <w:numFmt w:val="decimal"/>
      <w:lvlText w:val="%9."/>
      <w:lvlJc w:val="left"/>
      <w:pPr>
        <w:tabs>
          <w:tab w:val="num" w:pos="6480"/>
        </w:tabs>
        <w:ind w:left="6480" w:hanging="360"/>
      </w:pPr>
    </w:lvl>
  </w:abstractNum>
  <w:abstractNum w:abstractNumId="115" w15:restartNumberingAfterBreak="0">
    <w:nsid w:val="71E23DB9"/>
    <w:multiLevelType w:val="hybridMultilevel"/>
    <w:tmpl w:val="382EA9C8"/>
    <w:lvl w:ilvl="0" w:tplc="E7C62C86">
      <w:start w:val="1"/>
      <w:numFmt w:val="bullet"/>
      <w:lvlText w:val="•"/>
      <w:lvlJc w:val="left"/>
      <w:pPr>
        <w:tabs>
          <w:tab w:val="num" w:pos="720"/>
        </w:tabs>
        <w:ind w:left="720" w:hanging="360"/>
      </w:pPr>
      <w:rPr>
        <w:rFonts w:ascii="Arial" w:hAnsi="Arial" w:hint="default"/>
      </w:rPr>
    </w:lvl>
    <w:lvl w:ilvl="1" w:tplc="88D6E28E" w:tentative="1">
      <w:start w:val="1"/>
      <w:numFmt w:val="bullet"/>
      <w:lvlText w:val="•"/>
      <w:lvlJc w:val="left"/>
      <w:pPr>
        <w:tabs>
          <w:tab w:val="num" w:pos="1440"/>
        </w:tabs>
        <w:ind w:left="1440" w:hanging="360"/>
      </w:pPr>
      <w:rPr>
        <w:rFonts w:ascii="Arial" w:hAnsi="Arial" w:hint="default"/>
      </w:rPr>
    </w:lvl>
    <w:lvl w:ilvl="2" w:tplc="18B2B976" w:tentative="1">
      <w:start w:val="1"/>
      <w:numFmt w:val="bullet"/>
      <w:lvlText w:val="•"/>
      <w:lvlJc w:val="left"/>
      <w:pPr>
        <w:tabs>
          <w:tab w:val="num" w:pos="2160"/>
        </w:tabs>
        <w:ind w:left="2160" w:hanging="360"/>
      </w:pPr>
      <w:rPr>
        <w:rFonts w:ascii="Arial" w:hAnsi="Arial" w:hint="default"/>
      </w:rPr>
    </w:lvl>
    <w:lvl w:ilvl="3" w:tplc="58423A6E" w:tentative="1">
      <w:start w:val="1"/>
      <w:numFmt w:val="bullet"/>
      <w:lvlText w:val="•"/>
      <w:lvlJc w:val="left"/>
      <w:pPr>
        <w:tabs>
          <w:tab w:val="num" w:pos="2880"/>
        </w:tabs>
        <w:ind w:left="2880" w:hanging="360"/>
      </w:pPr>
      <w:rPr>
        <w:rFonts w:ascii="Arial" w:hAnsi="Arial" w:hint="default"/>
      </w:rPr>
    </w:lvl>
    <w:lvl w:ilvl="4" w:tplc="FB40512A" w:tentative="1">
      <w:start w:val="1"/>
      <w:numFmt w:val="bullet"/>
      <w:lvlText w:val="•"/>
      <w:lvlJc w:val="left"/>
      <w:pPr>
        <w:tabs>
          <w:tab w:val="num" w:pos="3600"/>
        </w:tabs>
        <w:ind w:left="3600" w:hanging="360"/>
      </w:pPr>
      <w:rPr>
        <w:rFonts w:ascii="Arial" w:hAnsi="Arial" w:hint="default"/>
      </w:rPr>
    </w:lvl>
    <w:lvl w:ilvl="5" w:tplc="0CF8F736" w:tentative="1">
      <w:start w:val="1"/>
      <w:numFmt w:val="bullet"/>
      <w:lvlText w:val="•"/>
      <w:lvlJc w:val="left"/>
      <w:pPr>
        <w:tabs>
          <w:tab w:val="num" w:pos="4320"/>
        </w:tabs>
        <w:ind w:left="4320" w:hanging="360"/>
      </w:pPr>
      <w:rPr>
        <w:rFonts w:ascii="Arial" w:hAnsi="Arial" w:hint="default"/>
      </w:rPr>
    </w:lvl>
    <w:lvl w:ilvl="6" w:tplc="825A3FE0" w:tentative="1">
      <w:start w:val="1"/>
      <w:numFmt w:val="bullet"/>
      <w:lvlText w:val="•"/>
      <w:lvlJc w:val="left"/>
      <w:pPr>
        <w:tabs>
          <w:tab w:val="num" w:pos="5040"/>
        </w:tabs>
        <w:ind w:left="5040" w:hanging="360"/>
      </w:pPr>
      <w:rPr>
        <w:rFonts w:ascii="Arial" w:hAnsi="Arial" w:hint="default"/>
      </w:rPr>
    </w:lvl>
    <w:lvl w:ilvl="7" w:tplc="08502FB4" w:tentative="1">
      <w:start w:val="1"/>
      <w:numFmt w:val="bullet"/>
      <w:lvlText w:val="•"/>
      <w:lvlJc w:val="left"/>
      <w:pPr>
        <w:tabs>
          <w:tab w:val="num" w:pos="5760"/>
        </w:tabs>
        <w:ind w:left="5760" w:hanging="360"/>
      </w:pPr>
      <w:rPr>
        <w:rFonts w:ascii="Arial" w:hAnsi="Arial" w:hint="default"/>
      </w:rPr>
    </w:lvl>
    <w:lvl w:ilvl="8" w:tplc="83642A2E"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71E40D42"/>
    <w:multiLevelType w:val="hybridMultilevel"/>
    <w:tmpl w:val="83B63D14"/>
    <w:lvl w:ilvl="0" w:tplc="89DC3644">
      <w:start w:val="1"/>
      <w:numFmt w:val="bullet"/>
      <w:lvlText w:val="•"/>
      <w:lvlJc w:val="left"/>
      <w:pPr>
        <w:tabs>
          <w:tab w:val="num" w:pos="720"/>
        </w:tabs>
        <w:ind w:left="720" w:hanging="360"/>
      </w:pPr>
      <w:rPr>
        <w:rFonts w:ascii="Arial" w:hAnsi="Arial" w:hint="default"/>
      </w:rPr>
    </w:lvl>
    <w:lvl w:ilvl="1" w:tplc="3D22A3DE" w:tentative="1">
      <w:start w:val="1"/>
      <w:numFmt w:val="bullet"/>
      <w:lvlText w:val="•"/>
      <w:lvlJc w:val="left"/>
      <w:pPr>
        <w:tabs>
          <w:tab w:val="num" w:pos="1440"/>
        </w:tabs>
        <w:ind w:left="1440" w:hanging="360"/>
      </w:pPr>
      <w:rPr>
        <w:rFonts w:ascii="Arial" w:hAnsi="Arial" w:hint="default"/>
      </w:rPr>
    </w:lvl>
    <w:lvl w:ilvl="2" w:tplc="0CD83604" w:tentative="1">
      <w:start w:val="1"/>
      <w:numFmt w:val="bullet"/>
      <w:lvlText w:val="•"/>
      <w:lvlJc w:val="left"/>
      <w:pPr>
        <w:tabs>
          <w:tab w:val="num" w:pos="2160"/>
        </w:tabs>
        <w:ind w:left="2160" w:hanging="360"/>
      </w:pPr>
      <w:rPr>
        <w:rFonts w:ascii="Arial" w:hAnsi="Arial" w:hint="default"/>
      </w:rPr>
    </w:lvl>
    <w:lvl w:ilvl="3" w:tplc="A2E25AD0" w:tentative="1">
      <w:start w:val="1"/>
      <w:numFmt w:val="bullet"/>
      <w:lvlText w:val="•"/>
      <w:lvlJc w:val="left"/>
      <w:pPr>
        <w:tabs>
          <w:tab w:val="num" w:pos="2880"/>
        </w:tabs>
        <w:ind w:left="2880" w:hanging="360"/>
      </w:pPr>
      <w:rPr>
        <w:rFonts w:ascii="Arial" w:hAnsi="Arial" w:hint="default"/>
      </w:rPr>
    </w:lvl>
    <w:lvl w:ilvl="4" w:tplc="62560DF4" w:tentative="1">
      <w:start w:val="1"/>
      <w:numFmt w:val="bullet"/>
      <w:lvlText w:val="•"/>
      <w:lvlJc w:val="left"/>
      <w:pPr>
        <w:tabs>
          <w:tab w:val="num" w:pos="3600"/>
        </w:tabs>
        <w:ind w:left="3600" w:hanging="360"/>
      </w:pPr>
      <w:rPr>
        <w:rFonts w:ascii="Arial" w:hAnsi="Arial" w:hint="default"/>
      </w:rPr>
    </w:lvl>
    <w:lvl w:ilvl="5" w:tplc="D06A21C6" w:tentative="1">
      <w:start w:val="1"/>
      <w:numFmt w:val="bullet"/>
      <w:lvlText w:val="•"/>
      <w:lvlJc w:val="left"/>
      <w:pPr>
        <w:tabs>
          <w:tab w:val="num" w:pos="4320"/>
        </w:tabs>
        <w:ind w:left="4320" w:hanging="360"/>
      </w:pPr>
      <w:rPr>
        <w:rFonts w:ascii="Arial" w:hAnsi="Arial" w:hint="default"/>
      </w:rPr>
    </w:lvl>
    <w:lvl w:ilvl="6" w:tplc="F2F07D36" w:tentative="1">
      <w:start w:val="1"/>
      <w:numFmt w:val="bullet"/>
      <w:lvlText w:val="•"/>
      <w:lvlJc w:val="left"/>
      <w:pPr>
        <w:tabs>
          <w:tab w:val="num" w:pos="5040"/>
        </w:tabs>
        <w:ind w:left="5040" w:hanging="360"/>
      </w:pPr>
      <w:rPr>
        <w:rFonts w:ascii="Arial" w:hAnsi="Arial" w:hint="default"/>
      </w:rPr>
    </w:lvl>
    <w:lvl w:ilvl="7" w:tplc="1562AEDA" w:tentative="1">
      <w:start w:val="1"/>
      <w:numFmt w:val="bullet"/>
      <w:lvlText w:val="•"/>
      <w:lvlJc w:val="left"/>
      <w:pPr>
        <w:tabs>
          <w:tab w:val="num" w:pos="5760"/>
        </w:tabs>
        <w:ind w:left="5760" w:hanging="360"/>
      </w:pPr>
      <w:rPr>
        <w:rFonts w:ascii="Arial" w:hAnsi="Arial" w:hint="default"/>
      </w:rPr>
    </w:lvl>
    <w:lvl w:ilvl="8" w:tplc="7CE6E4C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74355955"/>
    <w:multiLevelType w:val="hybridMultilevel"/>
    <w:tmpl w:val="93FA516A"/>
    <w:lvl w:ilvl="0" w:tplc="E95C1298">
      <w:start w:val="1"/>
      <w:numFmt w:val="decimal"/>
      <w:lvlText w:val="%1."/>
      <w:lvlJc w:val="left"/>
      <w:pPr>
        <w:tabs>
          <w:tab w:val="num" w:pos="720"/>
        </w:tabs>
        <w:ind w:left="720" w:hanging="360"/>
      </w:pPr>
    </w:lvl>
    <w:lvl w:ilvl="1" w:tplc="912E1212" w:tentative="1">
      <w:start w:val="1"/>
      <w:numFmt w:val="decimal"/>
      <w:lvlText w:val="%2."/>
      <w:lvlJc w:val="left"/>
      <w:pPr>
        <w:tabs>
          <w:tab w:val="num" w:pos="1440"/>
        </w:tabs>
        <w:ind w:left="1440" w:hanging="360"/>
      </w:pPr>
    </w:lvl>
    <w:lvl w:ilvl="2" w:tplc="BE4CFBCC" w:tentative="1">
      <w:start w:val="1"/>
      <w:numFmt w:val="decimal"/>
      <w:lvlText w:val="%3."/>
      <w:lvlJc w:val="left"/>
      <w:pPr>
        <w:tabs>
          <w:tab w:val="num" w:pos="2160"/>
        </w:tabs>
        <w:ind w:left="2160" w:hanging="360"/>
      </w:pPr>
    </w:lvl>
    <w:lvl w:ilvl="3" w:tplc="442011D8" w:tentative="1">
      <w:start w:val="1"/>
      <w:numFmt w:val="decimal"/>
      <w:lvlText w:val="%4."/>
      <w:lvlJc w:val="left"/>
      <w:pPr>
        <w:tabs>
          <w:tab w:val="num" w:pos="2880"/>
        </w:tabs>
        <w:ind w:left="2880" w:hanging="360"/>
      </w:pPr>
    </w:lvl>
    <w:lvl w:ilvl="4" w:tplc="0416020C" w:tentative="1">
      <w:start w:val="1"/>
      <w:numFmt w:val="decimal"/>
      <w:lvlText w:val="%5."/>
      <w:lvlJc w:val="left"/>
      <w:pPr>
        <w:tabs>
          <w:tab w:val="num" w:pos="3600"/>
        </w:tabs>
        <w:ind w:left="3600" w:hanging="360"/>
      </w:pPr>
    </w:lvl>
    <w:lvl w:ilvl="5" w:tplc="C3BA6D48" w:tentative="1">
      <w:start w:val="1"/>
      <w:numFmt w:val="decimal"/>
      <w:lvlText w:val="%6."/>
      <w:lvlJc w:val="left"/>
      <w:pPr>
        <w:tabs>
          <w:tab w:val="num" w:pos="4320"/>
        </w:tabs>
        <w:ind w:left="4320" w:hanging="360"/>
      </w:pPr>
    </w:lvl>
    <w:lvl w:ilvl="6" w:tplc="F9D4D076" w:tentative="1">
      <w:start w:val="1"/>
      <w:numFmt w:val="decimal"/>
      <w:lvlText w:val="%7."/>
      <w:lvlJc w:val="left"/>
      <w:pPr>
        <w:tabs>
          <w:tab w:val="num" w:pos="5040"/>
        </w:tabs>
        <w:ind w:left="5040" w:hanging="360"/>
      </w:pPr>
    </w:lvl>
    <w:lvl w:ilvl="7" w:tplc="FE78C7EA" w:tentative="1">
      <w:start w:val="1"/>
      <w:numFmt w:val="decimal"/>
      <w:lvlText w:val="%8."/>
      <w:lvlJc w:val="left"/>
      <w:pPr>
        <w:tabs>
          <w:tab w:val="num" w:pos="5760"/>
        </w:tabs>
        <w:ind w:left="5760" w:hanging="360"/>
      </w:pPr>
    </w:lvl>
    <w:lvl w:ilvl="8" w:tplc="F51E285C" w:tentative="1">
      <w:start w:val="1"/>
      <w:numFmt w:val="decimal"/>
      <w:lvlText w:val="%9."/>
      <w:lvlJc w:val="left"/>
      <w:pPr>
        <w:tabs>
          <w:tab w:val="num" w:pos="6480"/>
        </w:tabs>
        <w:ind w:left="6480" w:hanging="360"/>
      </w:pPr>
    </w:lvl>
  </w:abstractNum>
  <w:abstractNum w:abstractNumId="118" w15:restartNumberingAfterBreak="0">
    <w:nsid w:val="748B38BE"/>
    <w:multiLevelType w:val="hybridMultilevel"/>
    <w:tmpl w:val="27DEEA34"/>
    <w:lvl w:ilvl="0" w:tplc="7758E9E8">
      <w:start w:val="1"/>
      <w:numFmt w:val="bullet"/>
      <w:lvlText w:val="•"/>
      <w:lvlJc w:val="left"/>
      <w:pPr>
        <w:tabs>
          <w:tab w:val="num" w:pos="720"/>
        </w:tabs>
        <w:ind w:left="720" w:hanging="360"/>
      </w:pPr>
      <w:rPr>
        <w:rFonts w:ascii="Arial" w:hAnsi="Arial" w:hint="default"/>
      </w:rPr>
    </w:lvl>
    <w:lvl w:ilvl="1" w:tplc="EA486020" w:tentative="1">
      <w:start w:val="1"/>
      <w:numFmt w:val="bullet"/>
      <w:lvlText w:val="•"/>
      <w:lvlJc w:val="left"/>
      <w:pPr>
        <w:tabs>
          <w:tab w:val="num" w:pos="1440"/>
        </w:tabs>
        <w:ind w:left="1440" w:hanging="360"/>
      </w:pPr>
      <w:rPr>
        <w:rFonts w:ascii="Arial" w:hAnsi="Arial" w:hint="default"/>
      </w:rPr>
    </w:lvl>
    <w:lvl w:ilvl="2" w:tplc="1BF62CD6" w:tentative="1">
      <w:start w:val="1"/>
      <w:numFmt w:val="bullet"/>
      <w:lvlText w:val="•"/>
      <w:lvlJc w:val="left"/>
      <w:pPr>
        <w:tabs>
          <w:tab w:val="num" w:pos="2160"/>
        </w:tabs>
        <w:ind w:left="2160" w:hanging="360"/>
      </w:pPr>
      <w:rPr>
        <w:rFonts w:ascii="Arial" w:hAnsi="Arial" w:hint="default"/>
      </w:rPr>
    </w:lvl>
    <w:lvl w:ilvl="3" w:tplc="604A6E14" w:tentative="1">
      <w:start w:val="1"/>
      <w:numFmt w:val="bullet"/>
      <w:lvlText w:val="•"/>
      <w:lvlJc w:val="left"/>
      <w:pPr>
        <w:tabs>
          <w:tab w:val="num" w:pos="2880"/>
        </w:tabs>
        <w:ind w:left="2880" w:hanging="360"/>
      </w:pPr>
      <w:rPr>
        <w:rFonts w:ascii="Arial" w:hAnsi="Arial" w:hint="default"/>
      </w:rPr>
    </w:lvl>
    <w:lvl w:ilvl="4" w:tplc="55867C10" w:tentative="1">
      <w:start w:val="1"/>
      <w:numFmt w:val="bullet"/>
      <w:lvlText w:val="•"/>
      <w:lvlJc w:val="left"/>
      <w:pPr>
        <w:tabs>
          <w:tab w:val="num" w:pos="3600"/>
        </w:tabs>
        <w:ind w:left="3600" w:hanging="360"/>
      </w:pPr>
      <w:rPr>
        <w:rFonts w:ascii="Arial" w:hAnsi="Arial" w:hint="default"/>
      </w:rPr>
    </w:lvl>
    <w:lvl w:ilvl="5" w:tplc="E80EE15E" w:tentative="1">
      <w:start w:val="1"/>
      <w:numFmt w:val="bullet"/>
      <w:lvlText w:val="•"/>
      <w:lvlJc w:val="left"/>
      <w:pPr>
        <w:tabs>
          <w:tab w:val="num" w:pos="4320"/>
        </w:tabs>
        <w:ind w:left="4320" w:hanging="360"/>
      </w:pPr>
      <w:rPr>
        <w:rFonts w:ascii="Arial" w:hAnsi="Arial" w:hint="default"/>
      </w:rPr>
    </w:lvl>
    <w:lvl w:ilvl="6" w:tplc="913AE8D0" w:tentative="1">
      <w:start w:val="1"/>
      <w:numFmt w:val="bullet"/>
      <w:lvlText w:val="•"/>
      <w:lvlJc w:val="left"/>
      <w:pPr>
        <w:tabs>
          <w:tab w:val="num" w:pos="5040"/>
        </w:tabs>
        <w:ind w:left="5040" w:hanging="360"/>
      </w:pPr>
      <w:rPr>
        <w:rFonts w:ascii="Arial" w:hAnsi="Arial" w:hint="default"/>
      </w:rPr>
    </w:lvl>
    <w:lvl w:ilvl="7" w:tplc="30BAB6DC" w:tentative="1">
      <w:start w:val="1"/>
      <w:numFmt w:val="bullet"/>
      <w:lvlText w:val="•"/>
      <w:lvlJc w:val="left"/>
      <w:pPr>
        <w:tabs>
          <w:tab w:val="num" w:pos="5760"/>
        </w:tabs>
        <w:ind w:left="5760" w:hanging="360"/>
      </w:pPr>
      <w:rPr>
        <w:rFonts w:ascii="Arial" w:hAnsi="Arial" w:hint="default"/>
      </w:rPr>
    </w:lvl>
    <w:lvl w:ilvl="8" w:tplc="C8A033C6"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74CF7898"/>
    <w:multiLevelType w:val="hybridMultilevel"/>
    <w:tmpl w:val="69D44768"/>
    <w:lvl w:ilvl="0" w:tplc="B29EFD60">
      <w:start w:val="1"/>
      <w:numFmt w:val="decimal"/>
      <w:lvlText w:val="%1."/>
      <w:lvlJc w:val="left"/>
      <w:pPr>
        <w:tabs>
          <w:tab w:val="num" w:pos="720"/>
        </w:tabs>
        <w:ind w:left="720" w:hanging="360"/>
      </w:pPr>
    </w:lvl>
    <w:lvl w:ilvl="1" w:tplc="16A28F58" w:tentative="1">
      <w:start w:val="1"/>
      <w:numFmt w:val="decimal"/>
      <w:lvlText w:val="%2."/>
      <w:lvlJc w:val="left"/>
      <w:pPr>
        <w:tabs>
          <w:tab w:val="num" w:pos="1440"/>
        </w:tabs>
        <w:ind w:left="1440" w:hanging="360"/>
      </w:pPr>
    </w:lvl>
    <w:lvl w:ilvl="2" w:tplc="95B0228C" w:tentative="1">
      <w:start w:val="1"/>
      <w:numFmt w:val="decimal"/>
      <w:lvlText w:val="%3."/>
      <w:lvlJc w:val="left"/>
      <w:pPr>
        <w:tabs>
          <w:tab w:val="num" w:pos="2160"/>
        </w:tabs>
        <w:ind w:left="2160" w:hanging="360"/>
      </w:pPr>
    </w:lvl>
    <w:lvl w:ilvl="3" w:tplc="C9FEC03C" w:tentative="1">
      <w:start w:val="1"/>
      <w:numFmt w:val="decimal"/>
      <w:lvlText w:val="%4."/>
      <w:lvlJc w:val="left"/>
      <w:pPr>
        <w:tabs>
          <w:tab w:val="num" w:pos="2880"/>
        </w:tabs>
        <w:ind w:left="2880" w:hanging="360"/>
      </w:pPr>
    </w:lvl>
    <w:lvl w:ilvl="4" w:tplc="42D2ED64" w:tentative="1">
      <w:start w:val="1"/>
      <w:numFmt w:val="decimal"/>
      <w:lvlText w:val="%5."/>
      <w:lvlJc w:val="left"/>
      <w:pPr>
        <w:tabs>
          <w:tab w:val="num" w:pos="3600"/>
        </w:tabs>
        <w:ind w:left="3600" w:hanging="360"/>
      </w:pPr>
    </w:lvl>
    <w:lvl w:ilvl="5" w:tplc="A606AA46" w:tentative="1">
      <w:start w:val="1"/>
      <w:numFmt w:val="decimal"/>
      <w:lvlText w:val="%6."/>
      <w:lvlJc w:val="left"/>
      <w:pPr>
        <w:tabs>
          <w:tab w:val="num" w:pos="4320"/>
        </w:tabs>
        <w:ind w:left="4320" w:hanging="360"/>
      </w:pPr>
    </w:lvl>
    <w:lvl w:ilvl="6" w:tplc="E16EE692" w:tentative="1">
      <w:start w:val="1"/>
      <w:numFmt w:val="decimal"/>
      <w:lvlText w:val="%7."/>
      <w:lvlJc w:val="left"/>
      <w:pPr>
        <w:tabs>
          <w:tab w:val="num" w:pos="5040"/>
        </w:tabs>
        <w:ind w:left="5040" w:hanging="360"/>
      </w:pPr>
    </w:lvl>
    <w:lvl w:ilvl="7" w:tplc="3162E52C" w:tentative="1">
      <w:start w:val="1"/>
      <w:numFmt w:val="decimal"/>
      <w:lvlText w:val="%8."/>
      <w:lvlJc w:val="left"/>
      <w:pPr>
        <w:tabs>
          <w:tab w:val="num" w:pos="5760"/>
        </w:tabs>
        <w:ind w:left="5760" w:hanging="360"/>
      </w:pPr>
    </w:lvl>
    <w:lvl w:ilvl="8" w:tplc="6966F40C" w:tentative="1">
      <w:start w:val="1"/>
      <w:numFmt w:val="decimal"/>
      <w:lvlText w:val="%9."/>
      <w:lvlJc w:val="left"/>
      <w:pPr>
        <w:tabs>
          <w:tab w:val="num" w:pos="6480"/>
        </w:tabs>
        <w:ind w:left="6480" w:hanging="360"/>
      </w:pPr>
    </w:lvl>
  </w:abstractNum>
  <w:abstractNum w:abstractNumId="120" w15:restartNumberingAfterBreak="0">
    <w:nsid w:val="75B615F5"/>
    <w:multiLevelType w:val="hybridMultilevel"/>
    <w:tmpl w:val="0F0204F4"/>
    <w:lvl w:ilvl="0" w:tplc="82A0D150">
      <w:start w:val="1"/>
      <w:numFmt w:val="bullet"/>
      <w:lvlText w:val="•"/>
      <w:lvlJc w:val="left"/>
      <w:pPr>
        <w:tabs>
          <w:tab w:val="num" w:pos="720"/>
        </w:tabs>
        <w:ind w:left="720" w:hanging="360"/>
      </w:pPr>
      <w:rPr>
        <w:rFonts w:ascii="Arial" w:hAnsi="Arial" w:hint="default"/>
      </w:rPr>
    </w:lvl>
    <w:lvl w:ilvl="1" w:tplc="8C66C560" w:tentative="1">
      <w:start w:val="1"/>
      <w:numFmt w:val="bullet"/>
      <w:lvlText w:val="•"/>
      <w:lvlJc w:val="left"/>
      <w:pPr>
        <w:tabs>
          <w:tab w:val="num" w:pos="1440"/>
        </w:tabs>
        <w:ind w:left="1440" w:hanging="360"/>
      </w:pPr>
      <w:rPr>
        <w:rFonts w:ascii="Arial" w:hAnsi="Arial" w:hint="default"/>
      </w:rPr>
    </w:lvl>
    <w:lvl w:ilvl="2" w:tplc="A942FB24" w:tentative="1">
      <w:start w:val="1"/>
      <w:numFmt w:val="bullet"/>
      <w:lvlText w:val="•"/>
      <w:lvlJc w:val="left"/>
      <w:pPr>
        <w:tabs>
          <w:tab w:val="num" w:pos="2160"/>
        </w:tabs>
        <w:ind w:left="2160" w:hanging="360"/>
      </w:pPr>
      <w:rPr>
        <w:rFonts w:ascii="Arial" w:hAnsi="Arial" w:hint="default"/>
      </w:rPr>
    </w:lvl>
    <w:lvl w:ilvl="3" w:tplc="194CC3FE" w:tentative="1">
      <w:start w:val="1"/>
      <w:numFmt w:val="bullet"/>
      <w:lvlText w:val="•"/>
      <w:lvlJc w:val="left"/>
      <w:pPr>
        <w:tabs>
          <w:tab w:val="num" w:pos="2880"/>
        </w:tabs>
        <w:ind w:left="2880" w:hanging="360"/>
      </w:pPr>
      <w:rPr>
        <w:rFonts w:ascii="Arial" w:hAnsi="Arial" w:hint="default"/>
      </w:rPr>
    </w:lvl>
    <w:lvl w:ilvl="4" w:tplc="5EEE2EFC" w:tentative="1">
      <w:start w:val="1"/>
      <w:numFmt w:val="bullet"/>
      <w:lvlText w:val="•"/>
      <w:lvlJc w:val="left"/>
      <w:pPr>
        <w:tabs>
          <w:tab w:val="num" w:pos="3600"/>
        </w:tabs>
        <w:ind w:left="3600" w:hanging="360"/>
      </w:pPr>
      <w:rPr>
        <w:rFonts w:ascii="Arial" w:hAnsi="Arial" w:hint="default"/>
      </w:rPr>
    </w:lvl>
    <w:lvl w:ilvl="5" w:tplc="D624B504" w:tentative="1">
      <w:start w:val="1"/>
      <w:numFmt w:val="bullet"/>
      <w:lvlText w:val="•"/>
      <w:lvlJc w:val="left"/>
      <w:pPr>
        <w:tabs>
          <w:tab w:val="num" w:pos="4320"/>
        </w:tabs>
        <w:ind w:left="4320" w:hanging="360"/>
      </w:pPr>
      <w:rPr>
        <w:rFonts w:ascii="Arial" w:hAnsi="Arial" w:hint="default"/>
      </w:rPr>
    </w:lvl>
    <w:lvl w:ilvl="6" w:tplc="D8E4452A" w:tentative="1">
      <w:start w:val="1"/>
      <w:numFmt w:val="bullet"/>
      <w:lvlText w:val="•"/>
      <w:lvlJc w:val="left"/>
      <w:pPr>
        <w:tabs>
          <w:tab w:val="num" w:pos="5040"/>
        </w:tabs>
        <w:ind w:left="5040" w:hanging="360"/>
      </w:pPr>
      <w:rPr>
        <w:rFonts w:ascii="Arial" w:hAnsi="Arial" w:hint="default"/>
      </w:rPr>
    </w:lvl>
    <w:lvl w:ilvl="7" w:tplc="ED72C462" w:tentative="1">
      <w:start w:val="1"/>
      <w:numFmt w:val="bullet"/>
      <w:lvlText w:val="•"/>
      <w:lvlJc w:val="left"/>
      <w:pPr>
        <w:tabs>
          <w:tab w:val="num" w:pos="5760"/>
        </w:tabs>
        <w:ind w:left="5760" w:hanging="360"/>
      </w:pPr>
      <w:rPr>
        <w:rFonts w:ascii="Arial" w:hAnsi="Arial" w:hint="default"/>
      </w:rPr>
    </w:lvl>
    <w:lvl w:ilvl="8" w:tplc="5922E66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75C83991"/>
    <w:multiLevelType w:val="hybridMultilevel"/>
    <w:tmpl w:val="62E091C8"/>
    <w:lvl w:ilvl="0" w:tplc="0E96147C">
      <w:start w:val="1"/>
      <w:numFmt w:val="bullet"/>
      <w:lvlText w:val="•"/>
      <w:lvlJc w:val="left"/>
      <w:pPr>
        <w:tabs>
          <w:tab w:val="num" w:pos="720"/>
        </w:tabs>
        <w:ind w:left="720" w:hanging="360"/>
      </w:pPr>
      <w:rPr>
        <w:rFonts w:ascii="Arial" w:hAnsi="Arial" w:hint="default"/>
      </w:rPr>
    </w:lvl>
    <w:lvl w:ilvl="1" w:tplc="5E8EDF62" w:tentative="1">
      <w:start w:val="1"/>
      <w:numFmt w:val="bullet"/>
      <w:lvlText w:val="•"/>
      <w:lvlJc w:val="left"/>
      <w:pPr>
        <w:tabs>
          <w:tab w:val="num" w:pos="1440"/>
        </w:tabs>
        <w:ind w:left="1440" w:hanging="360"/>
      </w:pPr>
      <w:rPr>
        <w:rFonts w:ascii="Arial" w:hAnsi="Arial" w:hint="default"/>
      </w:rPr>
    </w:lvl>
    <w:lvl w:ilvl="2" w:tplc="5C0C99A4" w:tentative="1">
      <w:start w:val="1"/>
      <w:numFmt w:val="bullet"/>
      <w:lvlText w:val="•"/>
      <w:lvlJc w:val="left"/>
      <w:pPr>
        <w:tabs>
          <w:tab w:val="num" w:pos="2160"/>
        </w:tabs>
        <w:ind w:left="2160" w:hanging="360"/>
      </w:pPr>
      <w:rPr>
        <w:rFonts w:ascii="Arial" w:hAnsi="Arial" w:hint="default"/>
      </w:rPr>
    </w:lvl>
    <w:lvl w:ilvl="3" w:tplc="AEFEB460" w:tentative="1">
      <w:start w:val="1"/>
      <w:numFmt w:val="bullet"/>
      <w:lvlText w:val="•"/>
      <w:lvlJc w:val="left"/>
      <w:pPr>
        <w:tabs>
          <w:tab w:val="num" w:pos="2880"/>
        </w:tabs>
        <w:ind w:left="2880" w:hanging="360"/>
      </w:pPr>
      <w:rPr>
        <w:rFonts w:ascii="Arial" w:hAnsi="Arial" w:hint="default"/>
      </w:rPr>
    </w:lvl>
    <w:lvl w:ilvl="4" w:tplc="5C940B8A" w:tentative="1">
      <w:start w:val="1"/>
      <w:numFmt w:val="bullet"/>
      <w:lvlText w:val="•"/>
      <w:lvlJc w:val="left"/>
      <w:pPr>
        <w:tabs>
          <w:tab w:val="num" w:pos="3600"/>
        </w:tabs>
        <w:ind w:left="3600" w:hanging="360"/>
      </w:pPr>
      <w:rPr>
        <w:rFonts w:ascii="Arial" w:hAnsi="Arial" w:hint="default"/>
      </w:rPr>
    </w:lvl>
    <w:lvl w:ilvl="5" w:tplc="EE083C6C" w:tentative="1">
      <w:start w:val="1"/>
      <w:numFmt w:val="bullet"/>
      <w:lvlText w:val="•"/>
      <w:lvlJc w:val="left"/>
      <w:pPr>
        <w:tabs>
          <w:tab w:val="num" w:pos="4320"/>
        </w:tabs>
        <w:ind w:left="4320" w:hanging="360"/>
      </w:pPr>
      <w:rPr>
        <w:rFonts w:ascii="Arial" w:hAnsi="Arial" w:hint="default"/>
      </w:rPr>
    </w:lvl>
    <w:lvl w:ilvl="6" w:tplc="6F8A9630" w:tentative="1">
      <w:start w:val="1"/>
      <w:numFmt w:val="bullet"/>
      <w:lvlText w:val="•"/>
      <w:lvlJc w:val="left"/>
      <w:pPr>
        <w:tabs>
          <w:tab w:val="num" w:pos="5040"/>
        </w:tabs>
        <w:ind w:left="5040" w:hanging="360"/>
      </w:pPr>
      <w:rPr>
        <w:rFonts w:ascii="Arial" w:hAnsi="Arial" w:hint="default"/>
      </w:rPr>
    </w:lvl>
    <w:lvl w:ilvl="7" w:tplc="4D447F0E" w:tentative="1">
      <w:start w:val="1"/>
      <w:numFmt w:val="bullet"/>
      <w:lvlText w:val="•"/>
      <w:lvlJc w:val="left"/>
      <w:pPr>
        <w:tabs>
          <w:tab w:val="num" w:pos="5760"/>
        </w:tabs>
        <w:ind w:left="5760" w:hanging="360"/>
      </w:pPr>
      <w:rPr>
        <w:rFonts w:ascii="Arial" w:hAnsi="Arial" w:hint="default"/>
      </w:rPr>
    </w:lvl>
    <w:lvl w:ilvl="8" w:tplc="B4EE7E7E"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777465DB"/>
    <w:multiLevelType w:val="hybridMultilevel"/>
    <w:tmpl w:val="C07CD652"/>
    <w:lvl w:ilvl="0" w:tplc="BBFA188C">
      <w:start w:val="2"/>
      <w:numFmt w:val="decimal"/>
      <w:lvlText w:val="%1."/>
      <w:lvlJc w:val="left"/>
      <w:pPr>
        <w:tabs>
          <w:tab w:val="num" w:pos="720"/>
        </w:tabs>
        <w:ind w:left="720" w:hanging="360"/>
      </w:pPr>
    </w:lvl>
    <w:lvl w:ilvl="1" w:tplc="0D1C58B0" w:tentative="1">
      <w:start w:val="1"/>
      <w:numFmt w:val="decimal"/>
      <w:lvlText w:val="%2."/>
      <w:lvlJc w:val="left"/>
      <w:pPr>
        <w:tabs>
          <w:tab w:val="num" w:pos="1440"/>
        </w:tabs>
        <w:ind w:left="1440" w:hanging="360"/>
      </w:pPr>
    </w:lvl>
    <w:lvl w:ilvl="2" w:tplc="CC3E0E12" w:tentative="1">
      <w:start w:val="1"/>
      <w:numFmt w:val="decimal"/>
      <w:lvlText w:val="%3."/>
      <w:lvlJc w:val="left"/>
      <w:pPr>
        <w:tabs>
          <w:tab w:val="num" w:pos="2160"/>
        </w:tabs>
        <w:ind w:left="2160" w:hanging="360"/>
      </w:pPr>
    </w:lvl>
    <w:lvl w:ilvl="3" w:tplc="0354233E" w:tentative="1">
      <w:start w:val="1"/>
      <w:numFmt w:val="decimal"/>
      <w:lvlText w:val="%4."/>
      <w:lvlJc w:val="left"/>
      <w:pPr>
        <w:tabs>
          <w:tab w:val="num" w:pos="2880"/>
        </w:tabs>
        <w:ind w:left="2880" w:hanging="360"/>
      </w:pPr>
    </w:lvl>
    <w:lvl w:ilvl="4" w:tplc="6E0A02A6" w:tentative="1">
      <w:start w:val="1"/>
      <w:numFmt w:val="decimal"/>
      <w:lvlText w:val="%5."/>
      <w:lvlJc w:val="left"/>
      <w:pPr>
        <w:tabs>
          <w:tab w:val="num" w:pos="3600"/>
        </w:tabs>
        <w:ind w:left="3600" w:hanging="360"/>
      </w:pPr>
    </w:lvl>
    <w:lvl w:ilvl="5" w:tplc="D5664DAC" w:tentative="1">
      <w:start w:val="1"/>
      <w:numFmt w:val="decimal"/>
      <w:lvlText w:val="%6."/>
      <w:lvlJc w:val="left"/>
      <w:pPr>
        <w:tabs>
          <w:tab w:val="num" w:pos="4320"/>
        </w:tabs>
        <w:ind w:left="4320" w:hanging="360"/>
      </w:pPr>
    </w:lvl>
    <w:lvl w:ilvl="6" w:tplc="41663514" w:tentative="1">
      <w:start w:val="1"/>
      <w:numFmt w:val="decimal"/>
      <w:lvlText w:val="%7."/>
      <w:lvlJc w:val="left"/>
      <w:pPr>
        <w:tabs>
          <w:tab w:val="num" w:pos="5040"/>
        </w:tabs>
        <w:ind w:left="5040" w:hanging="360"/>
      </w:pPr>
    </w:lvl>
    <w:lvl w:ilvl="7" w:tplc="92A44AB8" w:tentative="1">
      <w:start w:val="1"/>
      <w:numFmt w:val="decimal"/>
      <w:lvlText w:val="%8."/>
      <w:lvlJc w:val="left"/>
      <w:pPr>
        <w:tabs>
          <w:tab w:val="num" w:pos="5760"/>
        </w:tabs>
        <w:ind w:left="5760" w:hanging="360"/>
      </w:pPr>
    </w:lvl>
    <w:lvl w:ilvl="8" w:tplc="DF54518E" w:tentative="1">
      <w:start w:val="1"/>
      <w:numFmt w:val="decimal"/>
      <w:lvlText w:val="%9."/>
      <w:lvlJc w:val="left"/>
      <w:pPr>
        <w:tabs>
          <w:tab w:val="num" w:pos="6480"/>
        </w:tabs>
        <w:ind w:left="6480" w:hanging="360"/>
      </w:pPr>
    </w:lvl>
  </w:abstractNum>
  <w:abstractNum w:abstractNumId="123" w15:restartNumberingAfterBreak="0">
    <w:nsid w:val="77955A6D"/>
    <w:multiLevelType w:val="hybridMultilevel"/>
    <w:tmpl w:val="8DE4C6EE"/>
    <w:lvl w:ilvl="0" w:tplc="26F0494A">
      <w:start w:val="1"/>
      <w:numFmt w:val="decimal"/>
      <w:lvlText w:val="%1."/>
      <w:lvlJc w:val="left"/>
      <w:pPr>
        <w:tabs>
          <w:tab w:val="num" w:pos="720"/>
        </w:tabs>
        <w:ind w:left="720" w:hanging="360"/>
      </w:pPr>
    </w:lvl>
    <w:lvl w:ilvl="1" w:tplc="03CA94CC" w:tentative="1">
      <w:start w:val="1"/>
      <w:numFmt w:val="decimal"/>
      <w:lvlText w:val="%2."/>
      <w:lvlJc w:val="left"/>
      <w:pPr>
        <w:tabs>
          <w:tab w:val="num" w:pos="1440"/>
        </w:tabs>
        <w:ind w:left="1440" w:hanging="360"/>
      </w:pPr>
    </w:lvl>
    <w:lvl w:ilvl="2" w:tplc="F30EE52C" w:tentative="1">
      <w:start w:val="1"/>
      <w:numFmt w:val="decimal"/>
      <w:lvlText w:val="%3."/>
      <w:lvlJc w:val="left"/>
      <w:pPr>
        <w:tabs>
          <w:tab w:val="num" w:pos="2160"/>
        </w:tabs>
        <w:ind w:left="2160" w:hanging="360"/>
      </w:pPr>
    </w:lvl>
    <w:lvl w:ilvl="3" w:tplc="7F789AB0" w:tentative="1">
      <w:start w:val="1"/>
      <w:numFmt w:val="decimal"/>
      <w:lvlText w:val="%4."/>
      <w:lvlJc w:val="left"/>
      <w:pPr>
        <w:tabs>
          <w:tab w:val="num" w:pos="2880"/>
        </w:tabs>
        <w:ind w:left="2880" w:hanging="360"/>
      </w:pPr>
    </w:lvl>
    <w:lvl w:ilvl="4" w:tplc="E8825946" w:tentative="1">
      <w:start w:val="1"/>
      <w:numFmt w:val="decimal"/>
      <w:lvlText w:val="%5."/>
      <w:lvlJc w:val="left"/>
      <w:pPr>
        <w:tabs>
          <w:tab w:val="num" w:pos="3600"/>
        </w:tabs>
        <w:ind w:left="3600" w:hanging="360"/>
      </w:pPr>
    </w:lvl>
    <w:lvl w:ilvl="5" w:tplc="2E12CA60" w:tentative="1">
      <w:start w:val="1"/>
      <w:numFmt w:val="decimal"/>
      <w:lvlText w:val="%6."/>
      <w:lvlJc w:val="left"/>
      <w:pPr>
        <w:tabs>
          <w:tab w:val="num" w:pos="4320"/>
        </w:tabs>
        <w:ind w:left="4320" w:hanging="360"/>
      </w:pPr>
    </w:lvl>
    <w:lvl w:ilvl="6" w:tplc="6BDC4C70" w:tentative="1">
      <w:start w:val="1"/>
      <w:numFmt w:val="decimal"/>
      <w:lvlText w:val="%7."/>
      <w:lvlJc w:val="left"/>
      <w:pPr>
        <w:tabs>
          <w:tab w:val="num" w:pos="5040"/>
        </w:tabs>
        <w:ind w:left="5040" w:hanging="360"/>
      </w:pPr>
    </w:lvl>
    <w:lvl w:ilvl="7" w:tplc="FCFA8F3A" w:tentative="1">
      <w:start w:val="1"/>
      <w:numFmt w:val="decimal"/>
      <w:lvlText w:val="%8."/>
      <w:lvlJc w:val="left"/>
      <w:pPr>
        <w:tabs>
          <w:tab w:val="num" w:pos="5760"/>
        </w:tabs>
        <w:ind w:left="5760" w:hanging="360"/>
      </w:pPr>
    </w:lvl>
    <w:lvl w:ilvl="8" w:tplc="2F7E7774" w:tentative="1">
      <w:start w:val="1"/>
      <w:numFmt w:val="decimal"/>
      <w:lvlText w:val="%9."/>
      <w:lvlJc w:val="left"/>
      <w:pPr>
        <w:tabs>
          <w:tab w:val="num" w:pos="6480"/>
        </w:tabs>
        <w:ind w:left="6480" w:hanging="360"/>
      </w:pPr>
    </w:lvl>
  </w:abstractNum>
  <w:abstractNum w:abstractNumId="124" w15:restartNumberingAfterBreak="0">
    <w:nsid w:val="779C6B54"/>
    <w:multiLevelType w:val="hybridMultilevel"/>
    <w:tmpl w:val="A1CC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8604AFC"/>
    <w:multiLevelType w:val="hybridMultilevel"/>
    <w:tmpl w:val="F5901C0A"/>
    <w:lvl w:ilvl="0" w:tplc="22DC9B4A">
      <w:start w:val="1"/>
      <w:numFmt w:val="decimal"/>
      <w:lvlText w:val="%1."/>
      <w:lvlJc w:val="left"/>
      <w:pPr>
        <w:tabs>
          <w:tab w:val="num" w:pos="720"/>
        </w:tabs>
        <w:ind w:left="720" w:hanging="360"/>
      </w:pPr>
    </w:lvl>
    <w:lvl w:ilvl="1" w:tplc="D8024DEA" w:tentative="1">
      <w:start w:val="1"/>
      <w:numFmt w:val="decimal"/>
      <w:lvlText w:val="%2."/>
      <w:lvlJc w:val="left"/>
      <w:pPr>
        <w:tabs>
          <w:tab w:val="num" w:pos="1440"/>
        </w:tabs>
        <w:ind w:left="1440" w:hanging="360"/>
      </w:pPr>
    </w:lvl>
    <w:lvl w:ilvl="2" w:tplc="99FE4EE2" w:tentative="1">
      <w:start w:val="1"/>
      <w:numFmt w:val="decimal"/>
      <w:lvlText w:val="%3."/>
      <w:lvlJc w:val="left"/>
      <w:pPr>
        <w:tabs>
          <w:tab w:val="num" w:pos="2160"/>
        </w:tabs>
        <w:ind w:left="2160" w:hanging="360"/>
      </w:pPr>
    </w:lvl>
    <w:lvl w:ilvl="3" w:tplc="8BD4AB42" w:tentative="1">
      <w:start w:val="1"/>
      <w:numFmt w:val="decimal"/>
      <w:lvlText w:val="%4."/>
      <w:lvlJc w:val="left"/>
      <w:pPr>
        <w:tabs>
          <w:tab w:val="num" w:pos="2880"/>
        </w:tabs>
        <w:ind w:left="2880" w:hanging="360"/>
      </w:pPr>
    </w:lvl>
    <w:lvl w:ilvl="4" w:tplc="B1CA02EE" w:tentative="1">
      <w:start w:val="1"/>
      <w:numFmt w:val="decimal"/>
      <w:lvlText w:val="%5."/>
      <w:lvlJc w:val="left"/>
      <w:pPr>
        <w:tabs>
          <w:tab w:val="num" w:pos="3600"/>
        </w:tabs>
        <w:ind w:left="3600" w:hanging="360"/>
      </w:pPr>
    </w:lvl>
    <w:lvl w:ilvl="5" w:tplc="BCA8EC7E" w:tentative="1">
      <w:start w:val="1"/>
      <w:numFmt w:val="decimal"/>
      <w:lvlText w:val="%6."/>
      <w:lvlJc w:val="left"/>
      <w:pPr>
        <w:tabs>
          <w:tab w:val="num" w:pos="4320"/>
        </w:tabs>
        <w:ind w:left="4320" w:hanging="360"/>
      </w:pPr>
    </w:lvl>
    <w:lvl w:ilvl="6" w:tplc="32ECDE9C" w:tentative="1">
      <w:start w:val="1"/>
      <w:numFmt w:val="decimal"/>
      <w:lvlText w:val="%7."/>
      <w:lvlJc w:val="left"/>
      <w:pPr>
        <w:tabs>
          <w:tab w:val="num" w:pos="5040"/>
        </w:tabs>
        <w:ind w:left="5040" w:hanging="360"/>
      </w:pPr>
    </w:lvl>
    <w:lvl w:ilvl="7" w:tplc="9FDAE43E" w:tentative="1">
      <w:start w:val="1"/>
      <w:numFmt w:val="decimal"/>
      <w:lvlText w:val="%8."/>
      <w:lvlJc w:val="left"/>
      <w:pPr>
        <w:tabs>
          <w:tab w:val="num" w:pos="5760"/>
        </w:tabs>
        <w:ind w:left="5760" w:hanging="360"/>
      </w:pPr>
    </w:lvl>
    <w:lvl w:ilvl="8" w:tplc="D9226574" w:tentative="1">
      <w:start w:val="1"/>
      <w:numFmt w:val="decimal"/>
      <w:lvlText w:val="%9."/>
      <w:lvlJc w:val="left"/>
      <w:pPr>
        <w:tabs>
          <w:tab w:val="num" w:pos="6480"/>
        </w:tabs>
        <w:ind w:left="6480" w:hanging="360"/>
      </w:pPr>
    </w:lvl>
  </w:abstractNum>
  <w:abstractNum w:abstractNumId="126" w15:restartNumberingAfterBreak="0">
    <w:nsid w:val="7A8E5C0B"/>
    <w:multiLevelType w:val="hybridMultilevel"/>
    <w:tmpl w:val="9ABA4674"/>
    <w:lvl w:ilvl="0" w:tplc="56205A00">
      <w:start w:val="1"/>
      <w:numFmt w:val="bullet"/>
      <w:lvlText w:val="•"/>
      <w:lvlJc w:val="left"/>
      <w:pPr>
        <w:tabs>
          <w:tab w:val="num" w:pos="720"/>
        </w:tabs>
        <w:ind w:left="720" w:hanging="360"/>
      </w:pPr>
      <w:rPr>
        <w:rFonts w:ascii="Arial" w:hAnsi="Arial" w:hint="default"/>
      </w:rPr>
    </w:lvl>
    <w:lvl w:ilvl="1" w:tplc="0C22DCB2" w:tentative="1">
      <w:start w:val="1"/>
      <w:numFmt w:val="bullet"/>
      <w:lvlText w:val="•"/>
      <w:lvlJc w:val="left"/>
      <w:pPr>
        <w:tabs>
          <w:tab w:val="num" w:pos="1440"/>
        </w:tabs>
        <w:ind w:left="1440" w:hanging="360"/>
      </w:pPr>
      <w:rPr>
        <w:rFonts w:ascii="Arial" w:hAnsi="Arial" w:hint="default"/>
      </w:rPr>
    </w:lvl>
    <w:lvl w:ilvl="2" w:tplc="5094BC1C" w:tentative="1">
      <w:start w:val="1"/>
      <w:numFmt w:val="bullet"/>
      <w:lvlText w:val="•"/>
      <w:lvlJc w:val="left"/>
      <w:pPr>
        <w:tabs>
          <w:tab w:val="num" w:pos="2160"/>
        </w:tabs>
        <w:ind w:left="2160" w:hanging="360"/>
      </w:pPr>
      <w:rPr>
        <w:rFonts w:ascii="Arial" w:hAnsi="Arial" w:hint="default"/>
      </w:rPr>
    </w:lvl>
    <w:lvl w:ilvl="3" w:tplc="08A60CAE" w:tentative="1">
      <w:start w:val="1"/>
      <w:numFmt w:val="bullet"/>
      <w:lvlText w:val="•"/>
      <w:lvlJc w:val="left"/>
      <w:pPr>
        <w:tabs>
          <w:tab w:val="num" w:pos="2880"/>
        </w:tabs>
        <w:ind w:left="2880" w:hanging="360"/>
      </w:pPr>
      <w:rPr>
        <w:rFonts w:ascii="Arial" w:hAnsi="Arial" w:hint="default"/>
      </w:rPr>
    </w:lvl>
    <w:lvl w:ilvl="4" w:tplc="EBAEFF7C" w:tentative="1">
      <w:start w:val="1"/>
      <w:numFmt w:val="bullet"/>
      <w:lvlText w:val="•"/>
      <w:lvlJc w:val="left"/>
      <w:pPr>
        <w:tabs>
          <w:tab w:val="num" w:pos="3600"/>
        </w:tabs>
        <w:ind w:left="3600" w:hanging="360"/>
      </w:pPr>
      <w:rPr>
        <w:rFonts w:ascii="Arial" w:hAnsi="Arial" w:hint="default"/>
      </w:rPr>
    </w:lvl>
    <w:lvl w:ilvl="5" w:tplc="F36622F8" w:tentative="1">
      <w:start w:val="1"/>
      <w:numFmt w:val="bullet"/>
      <w:lvlText w:val="•"/>
      <w:lvlJc w:val="left"/>
      <w:pPr>
        <w:tabs>
          <w:tab w:val="num" w:pos="4320"/>
        </w:tabs>
        <w:ind w:left="4320" w:hanging="360"/>
      </w:pPr>
      <w:rPr>
        <w:rFonts w:ascii="Arial" w:hAnsi="Arial" w:hint="default"/>
      </w:rPr>
    </w:lvl>
    <w:lvl w:ilvl="6" w:tplc="EFD20DF6" w:tentative="1">
      <w:start w:val="1"/>
      <w:numFmt w:val="bullet"/>
      <w:lvlText w:val="•"/>
      <w:lvlJc w:val="left"/>
      <w:pPr>
        <w:tabs>
          <w:tab w:val="num" w:pos="5040"/>
        </w:tabs>
        <w:ind w:left="5040" w:hanging="360"/>
      </w:pPr>
      <w:rPr>
        <w:rFonts w:ascii="Arial" w:hAnsi="Arial" w:hint="default"/>
      </w:rPr>
    </w:lvl>
    <w:lvl w:ilvl="7" w:tplc="16CA9E7A" w:tentative="1">
      <w:start w:val="1"/>
      <w:numFmt w:val="bullet"/>
      <w:lvlText w:val="•"/>
      <w:lvlJc w:val="left"/>
      <w:pPr>
        <w:tabs>
          <w:tab w:val="num" w:pos="5760"/>
        </w:tabs>
        <w:ind w:left="5760" w:hanging="360"/>
      </w:pPr>
      <w:rPr>
        <w:rFonts w:ascii="Arial" w:hAnsi="Arial" w:hint="default"/>
      </w:rPr>
    </w:lvl>
    <w:lvl w:ilvl="8" w:tplc="287C82A0"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7B54073F"/>
    <w:multiLevelType w:val="hybridMultilevel"/>
    <w:tmpl w:val="334EA202"/>
    <w:lvl w:ilvl="0" w:tplc="C56C4F82">
      <w:start w:val="1"/>
      <w:numFmt w:val="decimal"/>
      <w:lvlText w:val="%1."/>
      <w:lvlJc w:val="left"/>
      <w:pPr>
        <w:tabs>
          <w:tab w:val="num" w:pos="720"/>
        </w:tabs>
        <w:ind w:left="720" w:hanging="360"/>
      </w:pPr>
    </w:lvl>
    <w:lvl w:ilvl="1" w:tplc="C2CED04A" w:tentative="1">
      <w:start w:val="1"/>
      <w:numFmt w:val="decimal"/>
      <w:lvlText w:val="%2."/>
      <w:lvlJc w:val="left"/>
      <w:pPr>
        <w:tabs>
          <w:tab w:val="num" w:pos="1440"/>
        </w:tabs>
        <w:ind w:left="1440" w:hanging="360"/>
      </w:pPr>
    </w:lvl>
    <w:lvl w:ilvl="2" w:tplc="5DF846C4" w:tentative="1">
      <w:start w:val="1"/>
      <w:numFmt w:val="decimal"/>
      <w:lvlText w:val="%3."/>
      <w:lvlJc w:val="left"/>
      <w:pPr>
        <w:tabs>
          <w:tab w:val="num" w:pos="2160"/>
        </w:tabs>
        <w:ind w:left="2160" w:hanging="360"/>
      </w:pPr>
    </w:lvl>
    <w:lvl w:ilvl="3" w:tplc="2AD0B386" w:tentative="1">
      <w:start w:val="1"/>
      <w:numFmt w:val="decimal"/>
      <w:lvlText w:val="%4."/>
      <w:lvlJc w:val="left"/>
      <w:pPr>
        <w:tabs>
          <w:tab w:val="num" w:pos="2880"/>
        </w:tabs>
        <w:ind w:left="2880" w:hanging="360"/>
      </w:pPr>
    </w:lvl>
    <w:lvl w:ilvl="4" w:tplc="BD00566C" w:tentative="1">
      <w:start w:val="1"/>
      <w:numFmt w:val="decimal"/>
      <w:lvlText w:val="%5."/>
      <w:lvlJc w:val="left"/>
      <w:pPr>
        <w:tabs>
          <w:tab w:val="num" w:pos="3600"/>
        </w:tabs>
        <w:ind w:left="3600" w:hanging="360"/>
      </w:pPr>
    </w:lvl>
    <w:lvl w:ilvl="5" w:tplc="D2D00EE2" w:tentative="1">
      <w:start w:val="1"/>
      <w:numFmt w:val="decimal"/>
      <w:lvlText w:val="%6."/>
      <w:lvlJc w:val="left"/>
      <w:pPr>
        <w:tabs>
          <w:tab w:val="num" w:pos="4320"/>
        </w:tabs>
        <w:ind w:left="4320" w:hanging="360"/>
      </w:pPr>
    </w:lvl>
    <w:lvl w:ilvl="6" w:tplc="511E7FBC" w:tentative="1">
      <w:start w:val="1"/>
      <w:numFmt w:val="decimal"/>
      <w:lvlText w:val="%7."/>
      <w:lvlJc w:val="left"/>
      <w:pPr>
        <w:tabs>
          <w:tab w:val="num" w:pos="5040"/>
        </w:tabs>
        <w:ind w:left="5040" w:hanging="360"/>
      </w:pPr>
    </w:lvl>
    <w:lvl w:ilvl="7" w:tplc="D79896AA" w:tentative="1">
      <w:start w:val="1"/>
      <w:numFmt w:val="decimal"/>
      <w:lvlText w:val="%8."/>
      <w:lvlJc w:val="left"/>
      <w:pPr>
        <w:tabs>
          <w:tab w:val="num" w:pos="5760"/>
        </w:tabs>
        <w:ind w:left="5760" w:hanging="360"/>
      </w:pPr>
    </w:lvl>
    <w:lvl w:ilvl="8" w:tplc="803E541E" w:tentative="1">
      <w:start w:val="1"/>
      <w:numFmt w:val="decimal"/>
      <w:lvlText w:val="%9."/>
      <w:lvlJc w:val="left"/>
      <w:pPr>
        <w:tabs>
          <w:tab w:val="num" w:pos="6480"/>
        </w:tabs>
        <w:ind w:left="6480" w:hanging="360"/>
      </w:pPr>
    </w:lvl>
  </w:abstractNum>
  <w:abstractNum w:abstractNumId="128" w15:restartNumberingAfterBreak="0">
    <w:nsid w:val="7B925178"/>
    <w:multiLevelType w:val="hybridMultilevel"/>
    <w:tmpl w:val="45F89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C0475FA"/>
    <w:multiLevelType w:val="hybridMultilevel"/>
    <w:tmpl w:val="8410F6D0"/>
    <w:lvl w:ilvl="0" w:tplc="4E1E23DA">
      <w:start w:val="1"/>
      <w:numFmt w:val="decimal"/>
      <w:lvlText w:val="%1."/>
      <w:lvlJc w:val="left"/>
      <w:pPr>
        <w:tabs>
          <w:tab w:val="num" w:pos="720"/>
        </w:tabs>
        <w:ind w:left="720" w:hanging="360"/>
      </w:pPr>
    </w:lvl>
    <w:lvl w:ilvl="1" w:tplc="DBD06020" w:tentative="1">
      <w:start w:val="1"/>
      <w:numFmt w:val="decimal"/>
      <w:lvlText w:val="%2."/>
      <w:lvlJc w:val="left"/>
      <w:pPr>
        <w:tabs>
          <w:tab w:val="num" w:pos="1440"/>
        </w:tabs>
        <w:ind w:left="1440" w:hanging="360"/>
      </w:pPr>
    </w:lvl>
    <w:lvl w:ilvl="2" w:tplc="02A264CE" w:tentative="1">
      <w:start w:val="1"/>
      <w:numFmt w:val="decimal"/>
      <w:lvlText w:val="%3."/>
      <w:lvlJc w:val="left"/>
      <w:pPr>
        <w:tabs>
          <w:tab w:val="num" w:pos="2160"/>
        </w:tabs>
        <w:ind w:left="2160" w:hanging="360"/>
      </w:pPr>
    </w:lvl>
    <w:lvl w:ilvl="3" w:tplc="9DCC2BE8" w:tentative="1">
      <w:start w:val="1"/>
      <w:numFmt w:val="decimal"/>
      <w:lvlText w:val="%4."/>
      <w:lvlJc w:val="left"/>
      <w:pPr>
        <w:tabs>
          <w:tab w:val="num" w:pos="2880"/>
        </w:tabs>
        <w:ind w:left="2880" w:hanging="360"/>
      </w:pPr>
    </w:lvl>
    <w:lvl w:ilvl="4" w:tplc="AF1C3370" w:tentative="1">
      <w:start w:val="1"/>
      <w:numFmt w:val="decimal"/>
      <w:lvlText w:val="%5."/>
      <w:lvlJc w:val="left"/>
      <w:pPr>
        <w:tabs>
          <w:tab w:val="num" w:pos="3600"/>
        </w:tabs>
        <w:ind w:left="3600" w:hanging="360"/>
      </w:pPr>
    </w:lvl>
    <w:lvl w:ilvl="5" w:tplc="A120ED62" w:tentative="1">
      <w:start w:val="1"/>
      <w:numFmt w:val="decimal"/>
      <w:lvlText w:val="%6."/>
      <w:lvlJc w:val="left"/>
      <w:pPr>
        <w:tabs>
          <w:tab w:val="num" w:pos="4320"/>
        </w:tabs>
        <w:ind w:left="4320" w:hanging="360"/>
      </w:pPr>
    </w:lvl>
    <w:lvl w:ilvl="6" w:tplc="7AAA5E0A" w:tentative="1">
      <w:start w:val="1"/>
      <w:numFmt w:val="decimal"/>
      <w:lvlText w:val="%7."/>
      <w:lvlJc w:val="left"/>
      <w:pPr>
        <w:tabs>
          <w:tab w:val="num" w:pos="5040"/>
        </w:tabs>
        <w:ind w:left="5040" w:hanging="360"/>
      </w:pPr>
    </w:lvl>
    <w:lvl w:ilvl="7" w:tplc="0F4647E0" w:tentative="1">
      <w:start w:val="1"/>
      <w:numFmt w:val="decimal"/>
      <w:lvlText w:val="%8."/>
      <w:lvlJc w:val="left"/>
      <w:pPr>
        <w:tabs>
          <w:tab w:val="num" w:pos="5760"/>
        </w:tabs>
        <w:ind w:left="5760" w:hanging="360"/>
      </w:pPr>
    </w:lvl>
    <w:lvl w:ilvl="8" w:tplc="E69A1ECE" w:tentative="1">
      <w:start w:val="1"/>
      <w:numFmt w:val="decimal"/>
      <w:lvlText w:val="%9."/>
      <w:lvlJc w:val="left"/>
      <w:pPr>
        <w:tabs>
          <w:tab w:val="num" w:pos="6480"/>
        </w:tabs>
        <w:ind w:left="6480" w:hanging="360"/>
      </w:pPr>
    </w:lvl>
  </w:abstractNum>
  <w:abstractNum w:abstractNumId="130" w15:restartNumberingAfterBreak="0">
    <w:nsid w:val="7C9A707B"/>
    <w:multiLevelType w:val="hybridMultilevel"/>
    <w:tmpl w:val="FCC6F02C"/>
    <w:lvl w:ilvl="0" w:tplc="632E6E8E">
      <w:start w:val="1"/>
      <w:numFmt w:val="bullet"/>
      <w:lvlText w:val="•"/>
      <w:lvlJc w:val="left"/>
      <w:pPr>
        <w:tabs>
          <w:tab w:val="num" w:pos="720"/>
        </w:tabs>
        <w:ind w:left="720" w:hanging="360"/>
      </w:pPr>
      <w:rPr>
        <w:rFonts w:ascii="Arial" w:hAnsi="Arial" w:hint="default"/>
      </w:rPr>
    </w:lvl>
    <w:lvl w:ilvl="1" w:tplc="CBB67BD6" w:tentative="1">
      <w:start w:val="1"/>
      <w:numFmt w:val="bullet"/>
      <w:lvlText w:val="•"/>
      <w:lvlJc w:val="left"/>
      <w:pPr>
        <w:tabs>
          <w:tab w:val="num" w:pos="1440"/>
        </w:tabs>
        <w:ind w:left="1440" w:hanging="360"/>
      </w:pPr>
      <w:rPr>
        <w:rFonts w:ascii="Arial" w:hAnsi="Arial" w:hint="default"/>
      </w:rPr>
    </w:lvl>
    <w:lvl w:ilvl="2" w:tplc="1CD2F17E" w:tentative="1">
      <w:start w:val="1"/>
      <w:numFmt w:val="bullet"/>
      <w:lvlText w:val="•"/>
      <w:lvlJc w:val="left"/>
      <w:pPr>
        <w:tabs>
          <w:tab w:val="num" w:pos="2160"/>
        </w:tabs>
        <w:ind w:left="2160" w:hanging="360"/>
      </w:pPr>
      <w:rPr>
        <w:rFonts w:ascii="Arial" w:hAnsi="Arial" w:hint="default"/>
      </w:rPr>
    </w:lvl>
    <w:lvl w:ilvl="3" w:tplc="3702A894" w:tentative="1">
      <w:start w:val="1"/>
      <w:numFmt w:val="bullet"/>
      <w:lvlText w:val="•"/>
      <w:lvlJc w:val="left"/>
      <w:pPr>
        <w:tabs>
          <w:tab w:val="num" w:pos="2880"/>
        </w:tabs>
        <w:ind w:left="2880" w:hanging="360"/>
      </w:pPr>
      <w:rPr>
        <w:rFonts w:ascii="Arial" w:hAnsi="Arial" w:hint="default"/>
      </w:rPr>
    </w:lvl>
    <w:lvl w:ilvl="4" w:tplc="E18659D8" w:tentative="1">
      <w:start w:val="1"/>
      <w:numFmt w:val="bullet"/>
      <w:lvlText w:val="•"/>
      <w:lvlJc w:val="left"/>
      <w:pPr>
        <w:tabs>
          <w:tab w:val="num" w:pos="3600"/>
        </w:tabs>
        <w:ind w:left="3600" w:hanging="360"/>
      </w:pPr>
      <w:rPr>
        <w:rFonts w:ascii="Arial" w:hAnsi="Arial" w:hint="default"/>
      </w:rPr>
    </w:lvl>
    <w:lvl w:ilvl="5" w:tplc="1B9EBCA8" w:tentative="1">
      <w:start w:val="1"/>
      <w:numFmt w:val="bullet"/>
      <w:lvlText w:val="•"/>
      <w:lvlJc w:val="left"/>
      <w:pPr>
        <w:tabs>
          <w:tab w:val="num" w:pos="4320"/>
        </w:tabs>
        <w:ind w:left="4320" w:hanging="360"/>
      </w:pPr>
      <w:rPr>
        <w:rFonts w:ascii="Arial" w:hAnsi="Arial" w:hint="default"/>
      </w:rPr>
    </w:lvl>
    <w:lvl w:ilvl="6" w:tplc="2E5A9572" w:tentative="1">
      <w:start w:val="1"/>
      <w:numFmt w:val="bullet"/>
      <w:lvlText w:val="•"/>
      <w:lvlJc w:val="left"/>
      <w:pPr>
        <w:tabs>
          <w:tab w:val="num" w:pos="5040"/>
        </w:tabs>
        <w:ind w:left="5040" w:hanging="360"/>
      </w:pPr>
      <w:rPr>
        <w:rFonts w:ascii="Arial" w:hAnsi="Arial" w:hint="default"/>
      </w:rPr>
    </w:lvl>
    <w:lvl w:ilvl="7" w:tplc="CC743BC0" w:tentative="1">
      <w:start w:val="1"/>
      <w:numFmt w:val="bullet"/>
      <w:lvlText w:val="•"/>
      <w:lvlJc w:val="left"/>
      <w:pPr>
        <w:tabs>
          <w:tab w:val="num" w:pos="5760"/>
        </w:tabs>
        <w:ind w:left="5760" w:hanging="360"/>
      </w:pPr>
      <w:rPr>
        <w:rFonts w:ascii="Arial" w:hAnsi="Arial" w:hint="default"/>
      </w:rPr>
    </w:lvl>
    <w:lvl w:ilvl="8" w:tplc="AB72AF40"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7FB2348D"/>
    <w:multiLevelType w:val="hybridMultilevel"/>
    <w:tmpl w:val="9C2A6040"/>
    <w:lvl w:ilvl="0" w:tplc="E4A67920">
      <w:start w:val="1"/>
      <w:numFmt w:val="bullet"/>
      <w:lvlText w:val="•"/>
      <w:lvlJc w:val="left"/>
      <w:pPr>
        <w:tabs>
          <w:tab w:val="num" w:pos="720"/>
        </w:tabs>
        <w:ind w:left="720" w:hanging="360"/>
      </w:pPr>
      <w:rPr>
        <w:rFonts w:ascii="Arial" w:hAnsi="Arial" w:hint="default"/>
      </w:rPr>
    </w:lvl>
    <w:lvl w:ilvl="1" w:tplc="217E3E8E" w:tentative="1">
      <w:start w:val="1"/>
      <w:numFmt w:val="bullet"/>
      <w:lvlText w:val="•"/>
      <w:lvlJc w:val="left"/>
      <w:pPr>
        <w:tabs>
          <w:tab w:val="num" w:pos="1440"/>
        </w:tabs>
        <w:ind w:left="1440" w:hanging="360"/>
      </w:pPr>
      <w:rPr>
        <w:rFonts w:ascii="Arial" w:hAnsi="Arial" w:hint="default"/>
      </w:rPr>
    </w:lvl>
    <w:lvl w:ilvl="2" w:tplc="564C0CFC" w:tentative="1">
      <w:start w:val="1"/>
      <w:numFmt w:val="bullet"/>
      <w:lvlText w:val="•"/>
      <w:lvlJc w:val="left"/>
      <w:pPr>
        <w:tabs>
          <w:tab w:val="num" w:pos="2160"/>
        </w:tabs>
        <w:ind w:left="2160" w:hanging="360"/>
      </w:pPr>
      <w:rPr>
        <w:rFonts w:ascii="Arial" w:hAnsi="Arial" w:hint="default"/>
      </w:rPr>
    </w:lvl>
    <w:lvl w:ilvl="3" w:tplc="A1968AFE" w:tentative="1">
      <w:start w:val="1"/>
      <w:numFmt w:val="bullet"/>
      <w:lvlText w:val="•"/>
      <w:lvlJc w:val="left"/>
      <w:pPr>
        <w:tabs>
          <w:tab w:val="num" w:pos="2880"/>
        </w:tabs>
        <w:ind w:left="2880" w:hanging="360"/>
      </w:pPr>
      <w:rPr>
        <w:rFonts w:ascii="Arial" w:hAnsi="Arial" w:hint="default"/>
      </w:rPr>
    </w:lvl>
    <w:lvl w:ilvl="4" w:tplc="A89AC692" w:tentative="1">
      <w:start w:val="1"/>
      <w:numFmt w:val="bullet"/>
      <w:lvlText w:val="•"/>
      <w:lvlJc w:val="left"/>
      <w:pPr>
        <w:tabs>
          <w:tab w:val="num" w:pos="3600"/>
        </w:tabs>
        <w:ind w:left="3600" w:hanging="360"/>
      </w:pPr>
      <w:rPr>
        <w:rFonts w:ascii="Arial" w:hAnsi="Arial" w:hint="default"/>
      </w:rPr>
    </w:lvl>
    <w:lvl w:ilvl="5" w:tplc="6B7CCDD8" w:tentative="1">
      <w:start w:val="1"/>
      <w:numFmt w:val="bullet"/>
      <w:lvlText w:val="•"/>
      <w:lvlJc w:val="left"/>
      <w:pPr>
        <w:tabs>
          <w:tab w:val="num" w:pos="4320"/>
        </w:tabs>
        <w:ind w:left="4320" w:hanging="360"/>
      </w:pPr>
      <w:rPr>
        <w:rFonts w:ascii="Arial" w:hAnsi="Arial" w:hint="default"/>
      </w:rPr>
    </w:lvl>
    <w:lvl w:ilvl="6" w:tplc="95729B34" w:tentative="1">
      <w:start w:val="1"/>
      <w:numFmt w:val="bullet"/>
      <w:lvlText w:val="•"/>
      <w:lvlJc w:val="left"/>
      <w:pPr>
        <w:tabs>
          <w:tab w:val="num" w:pos="5040"/>
        </w:tabs>
        <w:ind w:left="5040" w:hanging="360"/>
      </w:pPr>
      <w:rPr>
        <w:rFonts w:ascii="Arial" w:hAnsi="Arial" w:hint="default"/>
      </w:rPr>
    </w:lvl>
    <w:lvl w:ilvl="7" w:tplc="B3DE03A2" w:tentative="1">
      <w:start w:val="1"/>
      <w:numFmt w:val="bullet"/>
      <w:lvlText w:val="•"/>
      <w:lvlJc w:val="left"/>
      <w:pPr>
        <w:tabs>
          <w:tab w:val="num" w:pos="5760"/>
        </w:tabs>
        <w:ind w:left="5760" w:hanging="360"/>
      </w:pPr>
      <w:rPr>
        <w:rFonts w:ascii="Arial" w:hAnsi="Arial" w:hint="default"/>
      </w:rPr>
    </w:lvl>
    <w:lvl w:ilvl="8" w:tplc="BF70DB90" w:tentative="1">
      <w:start w:val="1"/>
      <w:numFmt w:val="bullet"/>
      <w:lvlText w:val="•"/>
      <w:lvlJc w:val="left"/>
      <w:pPr>
        <w:tabs>
          <w:tab w:val="num" w:pos="6480"/>
        </w:tabs>
        <w:ind w:left="6480" w:hanging="360"/>
      </w:pPr>
      <w:rPr>
        <w:rFonts w:ascii="Arial" w:hAnsi="Arial" w:hint="default"/>
      </w:rPr>
    </w:lvl>
  </w:abstractNum>
  <w:num w:numId="1" w16cid:durableId="1114786168">
    <w:abstractNumId w:val="98"/>
  </w:num>
  <w:num w:numId="2" w16cid:durableId="637416916">
    <w:abstractNumId w:val="44"/>
  </w:num>
  <w:num w:numId="3" w16cid:durableId="193539326">
    <w:abstractNumId w:val="115"/>
  </w:num>
  <w:num w:numId="4" w16cid:durableId="1726754582">
    <w:abstractNumId w:val="6"/>
  </w:num>
  <w:num w:numId="5" w16cid:durableId="410125886">
    <w:abstractNumId w:val="101"/>
  </w:num>
  <w:num w:numId="6" w16cid:durableId="715544504">
    <w:abstractNumId w:val="122"/>
  </w:num>
  <w:num w:numId="7" w16cid:durableId="23021055">
    <w:abstractNumId w:val="55"/>
  </w:num>
  <w:num w:numId="8" w16cid:durableId="113983108">
    <w:abstractNumId w:val="39"/>
  </w:num>
  <w:num w:numId="9" w16cid:durableId="466973722">
    <w:abstractNumId w:val="104"/>
  </w:num>
  <w:num w:numId="10" w16cid:durableId="1228030596">
    <w:abstractNumId w:val="48"/>
  </w:num>
  <w:num w:numId="11" w16cid:durableId="300425662">
    <w:abstractNumId w:val="56"/>
  </w:num>
  <w:num w:numId="12" w16cid:durableId="1546944135">
    <w:abstractNumId w:val="105"/>
  </w:num>
  <w:num w:numId="13" w16cid:durableId="1733427244">
    <w:abstractNumId w:val="123"/>
  </w:num>
  <w:num w:numId="14" w16cid:durableId="150944928">
    <w:abstractNumId w:val="83"/>
  </w:num>
  <w:num w:numId="15" w16cid:durableId="1047143428">
    <w:abstractNumId w:val="20"/>
  </w:num>
  <w:num w:numId="16" w16cid:durableId="1517765113">
    <w:abstractNumId w:val="87"/>
  </w:num>
  <w:num w:numId="17" w16cid:durableId="1065026884">
    <w:abstractNumId w:val="72"/>
  </w:num>
  <w:num w:numId="18" w16cid:durableId="934174462">
    <w:abstractNumId w:val="125"/>
  </w:num>
  <w:num w:numId="19" w16cid:durableId="1443258429">
    <w:abstractNumId w:val="50"/>
  </w:num>
  <w:num w:numId="20" w16cid:durableId="1546060817">
    <w:abstractNumId w:val="57"/>
  </w:num>
  <w:num w:numId="21" w16cid:durableId="506406315">
    <w:abstractNumId w:val="108"/>
  </w:num>
  <w:num w:numId="22" w16cid:durableId="1391148159">
    <w:abstractNumId w:val="74"/>
  </w:num>
  <w:num w:numId="23" w16cid:durableId="772869001">
    <w:abstractNumId w:val="80"/>
  </w:num>
  <w:num w:numId="24" w16cid:durableId="1232621956">
    <w:abstractNumId w:val="32"/>
  </w:num>
  <w:num w:numId="25" w16cid:durableId="1269659726">
    <w:abstractNumId w:val="59"/>
  </w:num>
  <w:num w:numId="26" w16cid:durableId="358311986">
    <w:abstractNumId w:val="51"/>
  </w:num>
  <w:num w:numId="27" w16cid:durableId="1959219818">
    <w:abstractNumId w:val="36"/>
  </w:num>
  <w:num w:numId="28" w16cid:durableId="1281842925">
    <w:abstractNumId w:val="64"/>
  </w:num>
  <w:num w:numId="29" w16cid:durableId="1495101415">
    <w:abstractNumId w:val="78"/>
  </w:num>
  <w:num w:numId="30" w16cid:durableId="1708335913">
    <w:abstractNumId w:val="3"/>
  </w:num>
  <w:num w:numId="31" w16cid:durableId="437068348">
    <w:abstractNumId w:val="119"/>
  </w:num>
  <w:num w:numId="32" w16cid:durableId="1298728758">
    <w:abstractNumId w:val="117"/>
  </w:num>
  <w:num w:numId="33" w16cid:durableId="975137323">
    <w:abstractNumId w:val="42"/>
  </w:num>
  <w:num w:numId="34" w16cid:durableId="712390641">
    <w:abstractNumId w:val="127"/>
  </w:num>
  <w:num w:numId="35" w16cid:durableId="892810593">
    <w:abstractNumId w:val="1"/>
  </w:num>
  <w:num w:numId="36" w16cid:durableId="394087321">
    <w:abstractNumId w:val="5"/>
  </w:num>
  <w:num w:numId="37" w16cid:durableId="397167125">
    <w:abstractNumId w:val="84"/>
  </w:num>
  <w:num w:numId="38" w16cid:durableId="273636592">
    <w:abstractNumId w:val="65"/>
  </w:num>
  <w:num w:numId="39" w16cid:durableId="1820460059">
    <w:abstractNumId w:val="85"/>
  </w:num>
  <w:num w:numId="40" w16cid:durableId="1221525831">
    <w:abstractNumId w:val="118"/>
  </w:num>
  <w:num w:numId="41" w16cid:durableId="549388708">
    <w:abstractNumId w:val="37"/>
  </w:num>
  <w:num w:numId="42" w16cid:durableId="849443003">
    <w:abstractNumId w:val="82"/>
  </w:num>
  <w:num w:numId="43" w16cid:durableId="1518421927">
    <w:abstractNumId w:val="116"/>
  </w:num>
  <w:num w:numId="44" w16cid:durableId="1311250262">
    <w:abstractNumId w:val="63"/>
  </w:num>
  <w:num w:numId="45" w16cid:durableId="303773918">
    <w:abstractNumId w:val="35"/>
  </w:num>
  <w:num w:numId="46" w16cid:durableId="1158108362">
    <w:abstractNumId w:val="28"/>
  </w:num>
  <w:num w:numId="47" w16cid:durableId="1354378303">
    <w:abstractNumId w:val="107"/>
  </w:num>
  <w:num w:numId="48" w16cid:durableId="869536930">
    <w:abstractNumId w:val="62"/>
  </w:num>
  <w:num w:numId="49" w16cid:durableId="1332948286">
    <w:abstractNumId w:val="11"/>
  </w:num>
  <w:num w:numId="50" w16cid:durableId="1529682167">
    <w:abstractNumId w:val="58"/>
  </w:num>
  <w:num w:numId="51" w16cid:durableId="791166455">
    <w:abstractNumId w:val="71"/>
  </w:num>
  <w:num w:numId="52" w16cid:durableId="522934667">
    <w:abstractNumId w:val="129"/>
  </w:num>
  <w:num w:numId="53" w16cid:durableId="2127894696">
    <w:abstractNumId w:val="40"/>
  </w:num>
  <w:num w:numId="54" w16cid:durableId="1865627859">
    <w:abstractNumId w:val="131"/>
  </w:num>
  <w:num w:numId="55" w16cid:durableId="1065491928">
    <w:abstractNumId w:val="14"/>
  </w:num>
  <w:num w:numId="56" w16cid:durableId="2101097525">
    <w:abstractNumId w:val="19"/>
  </w:num>
  <w:num w:numId="57" w16cid:durableId="1675691455">
    <w:abstractNumId w:val="13"/>
  </w:num>
  <w:num w:numId="58" w16cid:durableId="1758206309">
    <w:abstractNumId w:val="124"/>
  </w:num>
  <w:num w:numId="59" w16cid:durableId="704986394">
    <w:abstractNumId w:val="38"/>
  </w:num>
  <w:num w:numId="60" w16cid:durableId="107283003">
    <w:abstractNumId w:val="54"/>
  </w:num>
  <w:num w:numId="61" w16cid:durableId="72556950">
    <w:abstractNumId w:val="41"/>
  </w:num>
  <w:num w:numId="62" w16cid:durableId="1716850632">
    <w:abstractNumId w:val="17"/>
  </w:num>
  <w:num w:numId="63" w16cid:durableId="448625081">
    <w:abstractNumId w:val="4"/>
  </w:num>
  <w:num w:numId="64" w16cid:durableId="2028872210">
    <w:abstractNumId w:val="29"/>
  </w:num>
  <w:num w:numId="65" w16cid:durableId="837620659">
    <w:abstractNumId w:val="0"/>
  </w:num>
  <w:num w:numId="66" w16cid:durableId="541212183">
    <w:abstractNumId w:val="67"/>
  </w:num>
  <w:num w:numId="67" w16cid:durableId="484861920">
    <w:abstractNumId w:val="111"/>
  </w:num>
  <w:num w:numId="68" w16cid:durableId="1922056175">
    <w:abstractNumId w:val="92"/>
  </w:num>
  <w:num w:numId="69" w16cid:durableId="1226836864">
    <w:abstractNumId w:val="81"/>
  </w:num>
  <w:num w:numId="70" w16cid:durableId="1777285328">
    <w:abstractNumId w:val="53"/>
  </w:num>
  <w:num w:numId="71" w16cid:durableId="1583182684">
    <w:abstractNumId w:val="109"/>
  </w:num>
  <w:num w:numId="72" w16cid:durableId="790512915">
    <w:abstractNumId w:val="100"/>
  </w:num>
  <w:num w:numId="73" w16cid:durableId="750783991">
    <w:abstractNumId w:val="128"/>
  </w:num>
  <w:num w:numId="74" w16cid:durableId="888880384">
    <w:abstractNumId w:val="106"/>
  </w:num>
  <w:num w:numId="75" w16cid:durableId="824200642">
    <w:abstractNumId w:val="47"/>
  </w:num>
  <w:num w:numId="76" w16cid:durableId="249119579">
    <w:abstractNumId w:val="73"/>
  </w:num>
  <w:num w:numId="77" w16cid:durableId="104010076">
    <w:abstractNumId w:val="27"/>
  </w:num>
  <w:num w:numId="78" w16cid:durableId="573315348">
    <w:abstractNumId w:val="114"/>
  </w:num>
  <w:num w:numId="79" w16cid:durableId="91053642">
    <w:abstractNumId w:val="23"/>
  </w:num>
  <w:num w:numId="80" w16cid:durableId="131993995">
    <w:abstractNumId w:val="31"/>
  </w:num>
  <w:num w:numId="81" w16cid:durableId="797993549">
    <w:abstractNumId w:val="75"/>
  </w:num>
  <w:num w:numId="82" w16cid:durableId="1662540604">
    <w:abstractNumId w:val="95"/>
  </w:num>
  <w:num w:numId="83" w16cid:durableId="442461121">
    <w:abstractNumId w:val="25"/>
  </w:num>
  <w:num w:numId="84" w16cid:durableId="331184809">
    <w:abstractNumId w:val="61"/>
  </w:num>
  <w:num w:numId="85" w16cid:durableId="1136144008">
    <w:abstractNumId w:val="76"/>
  </w:num>
  <w:num w:numId="86" w16cid:durableId="1125588410">
    <w:abstractNumId w:val="21"/>
  </w:num>
  <w:num w:numId="87" w16cid:durableId="1464419198">
    <w:abstractNumId w:val="30"/>
  </w:num>
  <w:num w:numId="88" w16cid:durableId="2077194728">
    <w:abstractNumId w:val="66"/>
  </w:num>
  <w:num w:numId="89" w16cid:durableId="616527135">
    <w:abstractNumId w:val="34"/>
  </w:num>
  <w:num w:numId="90" w16cid:durableId="2010987459">
    <w:abstractNumId w:val="113"/>
  </w:num>
  <w:num w:numId="91" w16cid:durableId="1429037759">
    <w:abstractNumId w:val="60"/>
  </w:num>
  <w:num w:numId="92" w16cid:durableId="1336416119">
    <w:abstractNumId w:val="90"/>
  </w:num>
  <w:num w:numId="93" w16cid:durableId="979655463">
    <w:abstractNumId w:val="9"/>
  </w:num>
  <w:num w:numId="94" w16cid:durableId="213977277">
    <w:abstractNumId w:val="96"/>
  </w:num>
  <w:num w:numId="95" w16cid:durableId="461967934">
    <w:abstractNumId w:val="12"/>
  </w:num>
  <w:num w:numId="96" w16cid:durableId="1428229544">
    <w:abstractNumId w:val="52"/>
  </w:num>
  <w:num w:numId="97" w16cid:durableId="459691471">
    <w:abstractNumId w:val="110"/>
  </w:num>
  <w:num w:numId="98" w16cid:durableId="986936580">
    <w:abstractNumId w:val="49"/>
  </w:num>
  <w:num w:numId="99" w16cid:durableId="1510828535">
    <w:abstractNumId w:val="88"/>
  </w:num>
  <w:num w:numId="100" w16cid:durableId="224340406">
    <w:abstractNumId w:val="77"/>
  </w:num>
  <w:num w:numId="101" w16cid:durableId="1132284007">
    <w:abstractNumId w:val="120"/>
  </w:num>
  <w:num w:numId="102" w16cid:durableId="382800272">
    <w:abstractNumId w:val="99"/>
  </w:num>
  <w:num w:numId="103" w16cid:durableId="1100875473">
    <w:abstractNumId w:val="10"/>
  </w:num>
  <w:num w:numId="104" w16cid:durableId="1087465122">
    <w:abstractNumId w:val="46"/>
  </w:num>
  <w:num w:numId="105" w16cid:durableId="1314943863">
    <w:abstractNumId w:val="130"/>
  </w:num>
  <w:num w:numId="106" w16cid:durableId="223612924">
    <w:abstractNumId w:val="33"/>
  </w:num>
  <w:num w:numId="107" w16cid:durableId="540703575">
    <w:abstractNumId w:val="15"/>
  </w:num>
  <w:num w:numId="108" w16cid:durableId="1743791729">
    <w:abstractNumId w:val="86"/>
  </w:num>
  <w:num w:numId="109" w16cid:durableId="904923451">
    <w:abstractNumId w:val="2"/>
  </w:num>
  <w:num w:numId="110" w16cid:durableId="1011183204">
    <w:abstractNumId w:val="79"/>
  </w:num>
  <w:num w:numId="111" w16cid:durableId="1473671923">
    <w:abstractNumId w:val="91"/>
  </w:num>
  <w:num w:numId="112" w16cid:durableId="486171792">
    <w:abstractNumId w:val="93"/>
  </w:num>
  <w:num w:numId="113" w16cid:durableId="1485465682">
    <w:abstractNumId w:val="126"/>
  </w:num>
  <w:num w:numId="114" w16cid:durableId="1619723016">
    <w:abstractNumId w:val="24"/>
  </w:num>
  <w:num w:numId="115" w16cid:durableId="580063025">
    <w:abstractNumId w:val="68"/>
  </w:num>
  <w:num w:numId="116" w16cid:durableId="437024397">
    <w:abstractNumId w:val="45"/>
  </w:num>
  <w:num w:numId="117" w16cid:durableId="1190755360">
    <w:abstractNumId w:val="69"/>
  </w:num>
  <w:num w:numId="118" w16cid:durableId="1225334036">
    <w:abstractNumId w:val="89"/>
  </w:num>
  <w:num w:numId="119" w16cid:durableId="330958027">
    <w:abstractNumId w:val="112"/>
  </w:num>
  <w:num w:numId="120" w16cid:durableId="833448278">
    <w:abstractNumId w:val="8"/>
  </w:num>
  <w:num w:numId="121" w16cid:durableId="34892571">
    <w:abstractNumId w:val="26"/>
  </w:num>
  <w:num w:numId="122" w16cid:durableId="1920093891">
    <w:abstractNumId w:val="97"/>
  </w:num>
  <w:num w:numId="123" w16cid:durableId="872695602">
    <w:abstractNumId w:val="7"/>
  </w:num>
  <w:num w:numId="124" w16cid:durableId="281150879">
    <w:abstractNumId w:val="121"/>
  </w:num>
  <w:num w:numId="125" w16cid:durableId="448283748">
    <w:abstractNumId w:val="16"/>
  </w:num>
  <w:num w:numId="126" w16cid:durableId="1345671505">
    <w:abstractNumId w:val="18"/>
  </w:num>
  <w:num w:numId="127" w16cid:durableId="1120345625">
    <w:abstractNumId w:val="70"/>
  </w:num>
  <w:num w:numId="128" w16cid:durableId="235289923">
    <w:abstractNumId w:val="43"/>
  </w:num>
  <w:num w:numId="129" w16cid:durableId="69356062">
    <w:abstractNumId w:val="102"/>
  </w:num>
  <w:num w:numId="130" w16cid:durableId="783114130">
    <w:abstractNumId w:val="94"/>
  </w:num>
  <w:num w:numId="131" w16cid:durableId="678239271">
    <w:abstractNumId w:val="22"/>
  </w:num>
  <w:num w:numId="132" w16cid:durableId="1825393901">
    <w:abstractNumId w:val="10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0522A"/>
    <w:rsid w:val="00013AA2"/>
    <w:rsid w:val="00030BB6"/>
    <w:rsid w:val="000B5308"/>
    <w:rsid w:val="00157492"/>
    <w:rsid w:val="0018057B"/>
    <w:rsid w:val="001C6D61"/>
    <w:rsid w:val="001F1A7F"/>
    <w:rsid w:val="00211C25"/>
    <w:rsid w:val="00243CE5"/>
    <w:rsid w:val="00260C83"/>
    <w:rsid w:val="00276E7C"/>
    <w:rsid w:val="002E1A2D"/>
    <w:rsid w:val="002F63C9"/>
    <w:rsid w:val="00357617"/>
    <w:rsid w:val="00391368"/>
    <w:rsid w:val="003B478B"/>
    <w:rsid w:val="003B5F1E"/>
    <w:rsid w:val="0044521F"/>
    <w:rsid w:val="00445509"/>
    <w:rsid w:val="00493313"/>
    <w:rsid w:val="004A497C"/>
    <w:rsid w:val="0057742E"/>
    <w:rsid w:val="00595853"/>
    <w:rsid w:val="005C7963"/>
    <w:rsid w:val="005E1AFD"/>
    <w:rsid w:val="005F25BB"/>
    <w:rsid w:val="005F3367"/>
    <w:rsid w:val="0060550C"/>
    <w:rsid w:val="00606557"/>
    <w:rsid w:val="00637B75"/>
    <w:rsid w:val="006C3FD6"/>
    <w:rsid w:val="006C739F"/>
    <w:rsid w:val="0075427F"/>
    <w:rsid w:val="00787DFA"/>
    <w:rsid w:val="007B046E"/>
    <w:rsid w:val="007B7B95"/>
    <w:rsid w:val="007F2ED6"/>
    <w:rsid w:val="007F3253"/>
    <w:rsid w:val="0088518B"/>
    <w:rsid w:val="00890B03"/>
    <w:rsid w:val="008B49CD"/>
    <w:rsid w:val="008B4D39"/>
    <w:rsid w:val="008C0CDF"/>
    <w:rsid w:val="008F4EA0"/>
    <w:rsid w:val="008F7F29"/>
    <w:rsid w:val="00910923"/>
    <w:rsid w:val="00942786"/>
    <w:rsid w:val="0094527C"/>
    <w:rsid w:val="009731FD"/>
    <w:rsid w:val="0097459B"/>
    <w:rsid w:val="009A73B8"/>
    <w:rsid w:val="009B6B9D"/>
    <w:rsid w:val="009F3B9E"/>
    <w:rsid w:val="00A35C8D"/>
    <w:rsid w:val="00A66E19"/>
    <w:rsid w:val="00A970E0"/>
    <w:rsid w:val="00AA2276"/>
    <w:rsid w:val="00AB46CF"/>
    <w:rsid w:val="00AC6BAE"/>
    <w:rsid w:val="00AF7041"/>
    <w:rsid w:val="00B302E6"/>
    <w:rsid w:val="00B55584"/>
    <w:rsid w:val="00B93276"/>
    <w:rsid w:val="00BA18EF"/>
    <w:rsid w:val="00BB685D"/>
    <w:rsid w:val="00BC0394"/>
    <w:rsid w:val="00BE68D7"/>
    <w:rsid w:val="00C11CEB"/>
    <w:rsid w:val="00CB7217"/>
    <w:rsid w:val="00D16733"/>
    <w:rsid w:val="00D2129F"/>
    <w:rsid w:val="00D665BF"/>
    <w:rsid w:val="00D733FF"/>
    <w:rsid w:val="00D979B4"/>
    <w:rsid w:val="00DC7C66"/>
    <w:rsid w:val="00DD0662"/>
    <w:rsid w:val="00E62114"/>
    <w:rsid w:val="00E834C1"/>
    <w:rsid w:val="00E915D7"/>
    <w:rsid w:val="00EC122A"/>
    <w:rsid w:val="00F46722"/>
    <w:rsid w:val="00F61799"/>
    <w:rsid w:val="00F84283"/>
    <w:rsid w:val="00FB4610"/>
    <w:rsid w:val="00FB48AB"/>
    <w:rsid w:val="00FC5D91"/>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0B03"/>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57742E"/>
    <w:pPr>
      <w:tabs>
        <w:tab w:val="center" w:pos="4680"/>
        <w:tab w:val="right" w:pos="9360"/>
      </w:tabs>
    </w:pPr>
  </w:style>
  <w:style w:type="character" w:customStyle="1" w:styleId="HeaderChar">
    <w:name w:val="Header Char"/>
    <w:basedOn w:val="DefaultParagraphFont"/>
    <w:link w:val="Header"/>
    <w:uiPriority w:val="99"/>
    <w:rsid w:val="0057742E"/>
  </w:style>
  <w:style w:type="paragraph" w:styleId="Footer">
    <w:name w:val="footer"/>
    <w:basedOn w:val="Normal"/>
    <w:link w:val="FooterChar"/>
    <w:uiPriority w:val="99"/>
    <w:unhideWhenUsed/>
    <w:rsid w:val="0057742E"/>
    <w:pPr>
      <w:tabs>
        <w:tab w:val="center" w:pos="4680"/>
        <w:tab w:val="right" w:pos="9360"/>
      </w:tabs>
    </w:pPr>
  </w:style>
  <w:style w:type="character" w:customStyle="1" w:styleId="FooterChar">
    <w:name w:val="Footer Char"/>
    <w:basedOn w:val="DefaultParagraphFont"/>
    <w:link w:val="Footer"/>
    <w:uiPriority w:val="99"/>
    <w:rsid w:val="005774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515/9780804771269" TargetMode="External"/><Relationship Id="rId21" Type="http://schemas.openxmlformats.org/officeDocument/2006/relationships/hyperlink" Target="applewebdata://CE5048F5-D17C-46EE-BDCD-B311B245F1FD/" TargetMode="External"/><Relationship Id="rId42" Type="http://schemas.openxmlformats.org/officeDocument/2006/relationships/hyperlink" Target="applewebdata://B45629F2-4E0B-40C8-9BCA-95D818534CF5/" TargetMode="External"/><Relationship Id="rId63" Type="http://schemas.openxmlformats.org/officeDocument/2006/relationships/image" Target="media/image10.png"/><Relationship Id="rId84" Type="http://schemas.openxmlformats.org/officeDocument/2006/relationships/image" Target="media/image19.png"/><Relationship Id="rId138" Type="http://schemas.openxmlformats.org/officeDocument/2006/relationships/hyperlink" Target="https://doi.org/10.5465/19416520.2014.872335" TargetMode="External"/><Relationship Id="rId159" Type="http://schemas.openxmlformats.org/officeDocument/2006/relationships/hyperlink" Target="https://www.osha.gov" TargetMode="External"/><Relationship Id="rId170" Type="http://schemas.openxmlformats.org/officeDocument/2006/relationships/hyperlink" Target="https://webapps.dol.gov/elaws/elg/?utm_source=chatgpt.com" TargetMode="External"/><Relationship Id="rId191" Type="http://schemas.openxmlformats.org/officeDocument/2006/relationships/hyperlink" Target="https://www.weforum.org" TargetMode="External"/><Relationship Id="rId107" Type="http://schemas.openxmlformats.org/officeDocument/2006/relationships/hyperlink" Target="applewebdata://B45629F2-4E0B-40C8-9BCA-95D818534CF5/" TargetMode="External"/><Relationship Id="rId11" Type="http://schemas.openxmlformats.org/officeDocument/2006/relationships/image" Target="media/image3.png"/><Relationship Id="rId32" Type="http://schemas.openxmlformats.org/officeDocument/2006/relationships/hyperlink" Target="https://www.ada.gov/" TargetMode="External"/><Relationship Id="rId53" Type="http://schemas.openxmlformats.org/officeDocument/2006/relationships/hyperlink" Target="https://www.dol.gov/agencies/whd/fmla" TargetMode="External"/><Relationship Id="rId74" Type="http://schemas.openxmlformats.org/officeDocument/2006/relationships/image" Target="media/image13.png"/><Relationship Id="rId128" Type="http://schemas.openxmlformats.org/officeDocument/2006/relationships/hyperlink" Target="https://www.eeoc.gov/laws/guidance/enforcement-guidance-reasonable-accommodation-and-undue-hardship-under-ada?utm_source=chatgpt.com" TargetMode="External"/><Relationship Id="rId149" Type="http://schemas.openxmlformats.org/officeDocument/2006/relationships/hyperlink" Target="https://nationalpartnership.org" TargetMode="External"/><Relationship Id="rId5" Type="http://schemas.openxmlformats.org/officeDocument/2006/relationships/settings" Target="settings.xml"/><Relationship Id="rId95" Type="http://schemas.openxmlformats.org/officeDocument/2006/relationships/hyperlink" Target="applewebdata://B45629F2-4E0B-40C8-9BCA-95D818534CF5/" TargetMode="External"/><Relationship Id="rId160" Type="http://schemas.openxmlformats.org/officeDocument/2006/relationships/hyperlink" Target="https://www.osha.gov/aboutosha" TargetMode="External"/><Relationship Id="rId181" Type="http://schemas.openxmlformats.org/officeDocument/2006/relationships/hyperlink" Target="https://www.dol.gov/newsroom/releases/osha/osha20211104" TargetMode="External"/><Relationship Id="rId22" Type="http://schemas.openxmlformats.org/officeDocument/2006/relationships/hyperlink" Target="applewebdata://CE5048F5-D17C-46EE-BDCD-B311B245F1FD/" TargetMode="External"/><Relationship Id="rId43" Type="http://schemas.openxmlformats.org/officeDocument/2006/relationships/hyperlink" Target="applewebdata://B45629F2-4E0B-40C8-9BCA-95D818534CF5/" TargetMode="External"/><Relationship Id="rId64" Type="http://schemas.openxmlformats.org/officeDocument/2006/relationships/image" Target="media/image11.png"/><Relationship Id="rId118" Type="http://schemas.openxmlformats.org/officeDocument/2006/relationships/hyperlink" Target="https://doi.org/10.1016/j.leaqua.2006.10.004" TargetMode="External"/><Relationship Id="rId139" Type="http://schemas.openxmlformats.org/officeDocument/2006/relationships/hyperlink" Target="https://doi.org/10.1177/0149206311423823" TargetMode="External"/><Relationship Id="rId85" Type="http://schemas.openxmlformats.org/officeDocument/2006/relationships/image" Target="media/image20.png"/><Relationship Id="rId150" Type="http://schemas.openxmlformats.org/officeDocument/2006/relationships/hyperlink" Target="https://www.nyc.gov/site/cchr/law/caregiver-discrimination.page" TargetMode="External"/><Relationship Id="rId171" Type="http://schemas.openxmlformats.org/officeDocument/2006/relationships/hyperlink" Target="https://webapps.dol.gov/elaws/elg/?utm_source=chatgpt.com" TargetMode="External"/><Relationship Id="rId192" Type="http://schemas.openxmlformats.org/officeDocument/2006/relationships/footer" Target="footer1.xml"/><Relationship Id="rId12" Type="http://schemas.openxmlformats.org/officeDocument/2006/relationships/image" Target="media/image4.png"/><Relationship Id="rId33" Type="http://schemas.openxmlformats.org/officeDocument/2006/relationships/hyperlink" Target="applewebdata://B45629F2-4E0B-40C8-9BCA-95D818534CF5/" TargetMode="External"/><Relationship Id="rId108" Type="http://schemas.openxmlformats.org/officeDocument/2006/relationships/hyperlink" Target="https://edd.ca.gov/en/disability/paid-family-leave/" TargetMode="External"/><Relationship Id="rId129" Type="http://schemas.openxmlformats.org/officeDocument/2006/relationships/hyperlink" Target="https://www.eeoc.gov/newsroom/sysco-pay-55-million-settle-sex-discrimination-lawsuit" TargetMode="External"/><Relationship Id="rId54" Type="http://schemas.openxmlformats.org/officeDocument/2006/relationships/hyperlink" Target="applewebdata://B45629F2-4E0B-40C8-9BCA-95D818534CF5/" TargetMode="External"/><Relationship Id="rId75" Type="http://schemas.openxmlformats.org/officeDocument/2006/relationships/hyperlink" Target="applewebdata://D24B3272-BA28-4218-94BF-76EAC1EFCCBD/" TargetMode="External"/><Relationship Id="rId96" Type="http://schemas.openxmlformats.org/officeDocument/2006/relationships/hyperlink" Target="applewebdata://B45629F2-4E0B-40C8-9BCA-95D818534CF5/" TargetMode="External"/><Relationship Id="rId140" Type="http://schemas.openxmlformats.org/officeDocument/2006/relationships/hyperlink" Target="https://books.google.com/books?hl=en&amp;lr=&amp;id=rVuY9RsUiQcC&amp;oi=fnd&amp;pg=PA1&amp;dq=Lichtenstein,+N.,+%26+Harris,+J.+(Eds.).+(1992).+Industrial+democracy+in+America:+The+ambiguous+promise.+Cambridge+University+Press.&amp;ots=SWaGtzQ8pn&amp;sig=utnU14M2yyG25Qbnjbq7xQq29xI" TargetMode="External"/><Relationship Id="rId161" Type="http://schemas.openxmlformats.org/officeDocument/2006/relationships/hyperlink" Target="https://www.osha.gov/workers/handling" TargetMode="External"/><Relationship Id="rId182" Type="http://schemas.openxmlformats.org/officeDocument/2006/relationships/hyperlink" Target="https://www.dol.gov/agencies/whd/flsa/misclassification/rulemaking" TargetMode="External"/><Relationship Id="rId6" Type="http://schemas.openxmlformats.org/officeDocument/2006/relationships/webSettings" Target="webSettings.xml"/><Relationship Id="rId23" Type="http://schemas.openxmlformats.org/officeDocument/2006/relationships/hyperlink" Target="applewebdata://CE5048F5-D17C-46EE-BDCD-B311B245F1FD/" TargetMode="External"/><Relationship Id="rId119" Type="http://schemas.openxmlformats.org/officeDocument/2006/relationships/hyperlink" Target="https://doi.org/10.1111/j.1559-1816.2003.tb01883.x" TargetMode="External"/><Relationship Id="rId44" Type="http://schemas.openxmlformats.org/officeDocument/2006/relationships/hyperlink" Target="https://www.dol.gov/agencies/oasam/centers-offices/civil-rights-center/statutes/title-vii-civil-rights-act-of-1964" TargetMode="External"/><Relationship Id="rId65" Type="http://schemas.openxmlformats.org/officeDocument/2006/relationships/hyperlink" Target="https://www.eeoc.gov/" TargetMode="External"/><Relationship Id="rId86" Type="http://schemas.openxmlformats.org/officeDocument/2006/relationships/image" Target="media/image21.png"/><Relationship Id="rId130" Type="http://schemas.openxmlformats.org/officeDocument/2006/relationships/hyperlink" Target="https://www.eeoc.gov/eeoc-guidance?utm_source=chatgpt.com" TargetMode="External"/><Relationship Id="rId151" Type="http://schemas.openxmlformats.org/officeDocument/2006/relationships/hyperlink" Target="https://www.nyc.gov/site/cchr/law/caregiver-discrimination.page" TargetMode="External"/><Relationship Id="rId172" Type="http://schemas.openxmlformats.org/officeDocument/2006/relationships/hyperlink" Target="https://www.dol.gov/agencies/whd/minimum-wage/state" TargetMode="External"/><Relationship Id="rId193" Type="http://schemas.openxmlformats.org/officeDocument/2006/relationships/fontTable" Target="fontTable.xml"/><Relationship Id="rId13" Type="http://schemas.openxmlformats.org/officeDocument/2006/relationships/image" Target="media/image5.png"/><Relationship Id="rId109" Type="http://schemas.openxmlformats.org/officeDocument/2006/relationships/hyperlink" Target="https://famli.colorado.gov/" TargetMode="External"/><Relationship Id="rId34" Type="http://schemas.openxmlformats.org/officeDocument/2006/relationships/hyperlink" Target="applewebdata://B45629F2-4E0B-40C8-9BCA-95D818534CF5/" TargetMode="External"/><Relationship Id="rId50" Type="http://schemas.openxmlformats.org/officeDocument/2006/relationships/hyperlink" Target="https://docs.google.com/spreadsheets/u/0/d/1EXKSeK-gjSIX-oymBhTUR9Qodu8V5lkatSu3zAw-1FA/edit" TargetMode="External"/><Relationship Id="rId55" Type="http://schemas.openxmlformats.org/officeDocument/2006/relationships/hyperlink" Target="https://edd.ca.gov/en/disability/paid-family-leave/" TargetMode="External"/><Relationship Id="rId76" Type="http://schemas.openxmlformats.org/officeDocument/2006/relationships/hyperlink" Target="applewebdata://D24B3272-BA28-4218-94BF-76EAC1EFCCBD/" TargetMode="External"/><Relationship Id="rId97" Type="http://schemas.openxmlformats.org/officeDocument/2006/relationships/hyperlink" Target="https://www.dol.gov/agencies/oasam/centers-offices/civil-rights-center/statutes/title-vii-civil-rights-act-of-1964" TargetMode="External"/><Relationship Id="rId104" Type="http://schemas.openxmlformats.org/officeDocument/2006/relationships/hyperlink" Target="applewebdata://B45629F2-4E0B-40C8-9BCA-95D818534CF5/" TargetMode="External"/><Relationship Id="rId120" Type="http://schemas.openxmlformats.org/officeDocument/2006/relationships/hyperlink" Target="https://leginfo.legislature.ca.gov/faces/billNavClient.xhtml?bill_id=201920200SB188" TargetMode="External"/><Relationship Id="rId125" Type="http://schemas.openxmlformats.org/officeDocument/2006/relationships/hyperlink" Target="https://books.google.com/books?hl=en&amp;lr=&amp;id=aZZxDwAAQBAJ&amp;oi=fnd&amp;pg=PR13&amp;dq=Edmondson,+A.+C.+(2019).+The+fearless+organization:+Creating+psychological+safety+in+the+workplace+for+learning,+innovation,+and+growth.+Wiley.&amp;ots=Al8J98dfhE&amp;sig=d1BaEv12d0A6Fb5TbWpZ-Cla1ng" TargetMode="External"/><Relationship Id="rId141" Type="http://schemas.openxmlformats.org/officeDocument/2006/relationships/hyperlink" Target="https://www.law360.com/articles/1667268" TargetMode="External"/><Relationship Id="rId146" Type="http://schemas.openxmlformats.org/officeDocument/2006/relationships/hyperlink" Target="https://www.nlrb.gov/about-nlrb/rights-we-protect/the-law/employees/protected-concerted-activity" TargetMode="External"/><Relationship Id="rId167" Type="http://schemas.openxmlformats.org/officeDocument/2006/relationships/hyperlink" Target="https://doi.org/10.1146/annurev-orgpsych-032516-113306" TargetMode="External"/><Relationship Id="rId188" Type="http://schemas.openxmlformats.org/officeDocument/2006/relationships/hyperlink" Target="https://law.justia.com/cases/federal/appellate-courts/F3/782/753/" TargetMode="External"/><Relationship Id="rId7" Type="http://schemas.openxmlformats.org/officeDocument/2006/relationships/footnotes" Target="footnotes.xml"/><Relationship Id="rId71" Type="http://schemas.openxmlformats.org/officeDocument/2006/relationships/hyperlink" Target="https://www.nlrb.gov/" TargetMode="External"/><Relationship Id="rId92" Type="http://schemas.openxmlformats.org/officeDocument/2006/relationships/hyperlink" Target="applewebdata://B45629F2-4E0B-40C8-9BCA-95D818534CF5/" TargetMode="External"/><Relationship Id="rId162" Type="http://schemas.openxmlformats.org/officeDocument/2006/relationships/hyperlink" Target="https://www.osha.gov/enforcement" TargetMode="External"/><Relationship Id="rId183" Type="http://schemas.openxmlformats.org/officeDocument/2006/relationships/hyperlink" Target="https://www.dol.gov/agencies/whd/flsa/misclassification/rulemaking" TargetMode="External"/><Relationship Id="rId2" Type="http://schemas.openxmlformats.org/officeDocument/2006/relationships/customXml" Target="../customXml/item2.xml"/><Relationship Id="rId29" Type="http://schemas.openxmlformats.org/officeDocument/2006/relationships/hyperlink" Target="applewebdata://B45629F2-4E0B-40C8-9BCA-95D818534CF5/" TargetMode="External"/><Relationship Id="rId24" Type="http://schemas.openxmlformats.org/officeDocument/2006/relationships/hyperlink" Target="applewebdata://CE5048F5-D17C-46EE-BDCD-B311B245F1FD/" TargetMode="External"/><Relationship Id="rId40" Type="http://schemas.openxmlformats.org/officeDocument/2006/relationships/hyperlink" Target="applewebdata://B45629F2-4E0B-40C8-9BCA-95D818534CF5/" TargetMode="External"/><Relationship Id="rId45" Type="http://schemas.openxmlformats.org/officeDocument/2006/relationships/hyperlink" Target="https://www.eeoc.gov/" TargetMode="External"/><Relationship Id="rId66" Type="http://schemas.openxmlformats.org/officeDocument/2006/relationships/hyperlink" Target="https://www.dol.gov/" TargetMode="External"/><Relationship Id="rId87" Type="http://schemas.openxmlformats.org/officeDocument/2006/relationships/image" Target="media/image22.png"/><Relationship Id="rId110" Type="http://schemas.openxmlformats.org/officeDocument/2006/relationships/hyperlink" Target="https://paidfamilyleave.ny.gov/" TargetMode="External"/><Relationship Id="rId115" Type="http://schemas.openxmlformats.org/officeDocument/2006/relationships/hyperlink" Target="applewebdata://B45629F2-4E0B-40C8-9BCA-95D818534CF5/" TargetMode="External"/><Relationship Id="rId131" Type="http://schemas.openxmlformats.org/officeDocument/2006/relationships/hyperlink" Target="https://www.eeoc.gov/data/enforcement-and-litigation-statistics-0?utm_source=chatgpt.com" TargetMode="External"/><Relationship Id="rId136" Type="http://schemas.openxmlformats.org/officeDocument/2006/relationships/hyperlink" Target="https://books.google.com/books?hl=en&amp;lr=&amp;id=yV0pX9PU1LEC&amp;oi=fnd&amp;pg=PR7&amp;dq=Gross,+J.+A.+(1995).+Broken+promise:+The+subversion+of+U.S.+labor+relations+policy,+1947%E2%80%931994.+Temple+University+Press.&amp;ots=0Rl4nbXaIo&amp;sig=Wp1iWYRHhV-JSyQ_rljhXn2FPfg" TargetMode="External"/><Relationship Id="rId157" Type="http://schemas.openxmlformats.org/officeDocument/2006/relationships/hyperlink" Target="https://www.cdc.gov/niosh" TargetMode="External"/><Relationship Id="rId178" Type="http://schemas.openxmlformats.org/officeDocument/2006/relationships/hyperlink" Target="https://www.dol.gov/general/aboutdol/history/triangle-fire" TargetMode="External"/><Relationship Id="rId61" Type="http://schemas.openxmlformats.org/officeDocument/2006/relationships/hyperlink" Target="applewebdata://B45629F2-4E0B-40C8-9BCA-95D818534CF5/" TargetMode="External"/><Relationship Id="rId82" Type="http://schemas.openxmlformats.org/officeDocument/2006/relationships/image" Target="media/image17.png"/><Relationship Id="rId152" Type="http://schemas.openxmlformats.org/officeDocument/2006/relationships/hyperlink" Target="https://www.nyc.gov/humanrights" TargetMode="External"/><Relationship Id="rId173" Type="http://schemas.openxmlformats.org/officeDocument/2006/relationships/hyperlink" Target="https://www.dol.gov/agencies/whd/minimum-wage/state" TargetMode="External"/><Relationship Id="rId194" Type="http://schemas.openxmlformats.org/officeDocument/2006/relationships/theme" Target="theme/theme1.xml"/><Relationship Id="rId19" Type="http://schemas.openxmlformats.org/officeDocument/2006/relationships/hyperlink" Target="applewebdata://CE5048F5-D17C-46EE-BDCD-B311B245F1FD/" TargetMode="External"/><Relationship Id="rId14" Type="http://schemas.openxmlformats.org/officeDocument/2006/relationships/hyperlink" Target="applewebdata://C76CC244-C8D4-4854-8525-B1700D536D6A/" TargetMode="External"/><Relationship Id="rId30" Type="http://schemas.openxmlformats.org/officeDocument/2006/relationships/hyperlink" Target="applewebdata://B45629F2-4E0B-40C8-9BCA-95D818534CF5/" TargetMode="External"/><Relationship Id="rId35" Type="http://schemas.openxmlformats.org/officeDocument/2006/relationships/hyperlink" Target="applewebdata://B45629F2-4E0B-40C8-9BCA-95D818534CF5/" TargetMode="External"/><Relationship Id="rId56" Type="http://schemas.openxmlformats.org/officeDocument/2006/relationships/hyperlink" Target="https://famli.colorado.gov/" TargetMode="External"/><Relationship Id="rId77" Type="http://schemas.openxmlformats.org/officeDocument/2006/relationships/image" Target="media/image14.png"/><Relationship Id="rId100" Type="http://schemas.openxmlformats.org/officeDocument/2006/relationships/hyperlink" Target="https://www.supremecourt.gov/opinions/19pdf/17-1618_hfci.pdf" TargetMode="External"/><Relationship Id="rId105" Type="http://schemas.openxmlformats.org/officeDocument/2006/relationships/hyperlink" Target="applewebdata://B45629F2-4E0B-40C8-9BCA-95D818534CF5/" TargetMode="External"/><Relationship Id="rId126" Type="http://schemas.openxmlformats.org/officeDocument/2006/relationships/hyperlink" Target="https://www.eeoc.gov/laws/guidance/enforcement-guidance-unlawful-disparate-treatment-workers-caregiving-responsibilities" TargetMode="External"/><Relationship Id="rId147" Type="http://schemas.openxmlformats.org/officeDocument/2006/relationships/hyperlink" Target="https://www.nlrb.gov/about-nlrb/what-we-do/representation-case-procedures?utm_source=chatgpt.com" TargetMode="External"/><Relationship Id="rId168" Type="http://schemas.openxmlformats.org/officeDocument/2006/relationships/hyperlink" Target="https://www.dol.gov/agencies/whd/compliance-assistance?utm_source=chatgpt.com" TargetMode="External"/><Relationship Id="rId8" Type="http://schemas.openxmlformats.org/officeDocument/2006/relationships/endnotes" Target="endnotes.xml"/><Relationship Id="rId51" Type="http://schemas.openxmlformats.org/officeDocument/2006/relationships/hyperlink" Target="applewebdata://B45629F2-4E0B-40C8-9BCA-95D818534CF5/" TargetMode="External"/><Relationship Id="rId72" Type="http://schemas.openxmlformats.org/officeDocument/2006/relationships/hyperlink" Target="http://www.osha.gov/" TargetMode="External"/><Relationship Id="rId93" Type="http://schemas.openxmlformats.org/officeDocument/2006/relationships/hyperlink" Target="applewebdata://B45629F2-4E0B-40C8-9BCA-95D818534CF5/" TargetMode="External"/><Relationship Id="rId98" Type="http://schemas.openxmlformats.org/officeDocument/2006/relationships/hyperlink" Target="https://www.eeoc.gov/" TargetMode="External"/><Relationship Id="rId121" Type="http://schemas.openxmlformats.org/officeDocument/2006/relationships/hyperlink" Target="https://scocal.stanford.edu/opinion/guz-v-bechtel-national-inc-32124" TargetMode="External"/><Relationship Id="rId142" Type="http://schemas.openxmlformats.org/officeDocument/2006/relationships/hyperlink" Target="https://www.law360.com/articles/1667268" TargetMode="External"/><Relationship Id="rId163" Type="http://schemas.openxmlformats.org/officeDocument/2006/relationships/hyperlink" Target="https://www.osha.gov/enforcement" TargetMode="External"/><Relationship Id="rId184" Type="http://schemas.openxmlformats.org/officeDocument/2006/relationships/hyperlink" Target="https://www.dol.gov/agencies/eta/layoffs/warn" TargetMode="External"/><Relationship Id="rId189" Type="http://schemas.openxmlformats.org/officeDocument/2006/relationships/hyperlink" Target="https://law.justia.com/cases/federal/appellate-courts/F3/782/753/" TargetMode="External"/><Relationship Id="rId3" Type="http://schemas.openxmlformats.org/officeDocument/2006/relationships/numbering" Target="numbering.xml"/><Relationship Id="rId25" Type="http://schemas.openxmlformats.org/officeDocument/2006/relationships/image" Target="media/image7.png"/><Relationship Id="rId46" Type="http://schemas.openxmlformats.org/officeDocument/2006/relationships/hyperlink" Target="https://www.supremecourt.gov/opinions/19pdf/17-1618_hfci.pdf" TargetMode="External"/><Relationship Id="rId67" Type="http://schemas.openxmlformats.org/officeDocument/2006/relationships/hyperlink" Target="https://www.nlrb.gov/" TargetMode="External"/><Relationship Id="rId116" Type="http://schemas.openxmlformats.org/officeDocument/2006/relationships/hyperlink" Target="https://www.dir.ca.gov/" TargetMode="External"/><Relationship Id="rId137" Type="http://schemas.openxmlformats.org/officeDocument/2006/relationships/hyperlink" Target="https://doi.org/10.1002/hrm.20425?urlappend=%3Futm_source%3Dresearchgate.net%26medium%3Darticle" TargetMode="External"/><Relationship Id="rId158" Type="http://schemas.openxmlformats.org/officeDocument/2006/relationships/hyperlink" Target="https://www.cdc.gov/niosh" TargetMode="External"/><Relationship Id="rId20" Type="http://schemas.openxmlformats.org/officeDocument/2006/relationships/hyperlink" Target="applewebdata://CE5048F5-D17C-46EE-BDCD-B311B245F1FD/" TargetMode="External"/><Relationship Id="rId41" Type="http://schemas.openxmlformats.org/officeDocument/2006/relationships/hyperlink" Target="applewebdata://B45629F2-4E0B-40C8-9BCA-95D818534CF5/" TargetMode="External"/><Relationship Id="rId62" Type="http://schemas.openxmlformats.org/officeDocument/2006/relationships/hyperlink" Target="applewebdata://B45629F2-4E0B-40C8-9BCA-95D818534CF5/" TargetMode="External"/><Relationship Id="rId83" Type="http://schemas.openxmlformats.org/officeDocument/2006/relationships/image" Target="media/image18.png"/><Relationship Id="rId88" Type="http://schemas.openxmlformats.org/officeDocument/2006/relationships/hyperlink" Target="applewebdata://B45629F2-4E0B-40C8-9BCA-95D818534CF5/" TargetMode="External"/><Relationship Id="rId111" Type="http://schemas.openxmlformats.org/officeDocument/2006/relationships/hyperlink" Target="https://paidleave.wa.gov/" TargetMode="External"/><Relationship Id="rId132" Type="http://schemas.openxmlformats.org/officeDocument/2006/relationships/hyperlink" Target="https://www.eeoc.gov/filing-charge-discrimination?utm_source=chatgpt.com" TargetMode="External"/><Relationship Id="rId153" Type="http://schemas.openxmlformats.org/officeDocument/2006/relationships/hyperlink" Target="https://www.nyc.gov/humanrights" TargetMode="External"/><Relationship Id="rId174" Type="http://schemas.openxmlformats.org/officeDocument/2006/relationships/hyperlink" Target="https://www.dol.gov/agencies/whd/flsa/misclassification" TargetMode="External"/><Relationship Id="rId179" Type="http://schemas.openxmlformats.org/officeDocument/2006/relationships/hyperlink" Target="https://www.dol.gov/general/aboutdol/history/triangle-fire" TargetMode="External"/><Relationship Id="rId190" Type="http://schemas.openxmlformats.org/officeDocument/2006/relationships/hyperlink" Target="https://www.weforum.org" TargetMode="External"/><Relationship Id="rId15" Type="http://schemas.openxmlformats.org/officeDocument/2006/relationships/hyperlink" Target="applewebdata://C76CC244-C8D4-4854-8525-B1700D536D6A/" TargetMode="External"/><Relationship Id="rId36" Type="http://schemas.openxmlformats.org/officeDocument/2006/relationships/hyperlink" Target="applewebdata://B45629F2-4E0B-40C8-9BCA-95D818534CF5/" TargetMode="External"/><Relationship Id="rId57" Type="http://schemas.openxmlformats.org/officeDocument/2006/relationships/hyperlink" Target="https://paidfamilyleave.ny.gov/" TargetMode="External"/><Relationship Id="rId106" Type="http://schemas.openxmlformats.org/officeDocument/2006/relationships/hyperlink" Target="https://www.dol.gov/agencies/whd/fmla" TargetMode="External"/><Relationship Id="rId127" Type="http://schemas.openxmlformats.org/officeDocument/2006/relationships/hyperlink" Target="https://www.eeoc.gov/laws/guidance/depression-ptsd-and-other-mental-health-conditions-workplace-your-legal-rights" TargetMode="External"/><Relationship Id="rId10" Type="http://schemas.openxmlformats.org/officeDocument/2006/relationships/image" Target="media/image2.jpeg"/><Relationship Id="rId31" Type="http://schemas.openxmlformats.org/officeDocument/2006/relationships/hyperlink" Target="applewebdata://B45629F2-4E0B-40C8-9BCA-95D818534CF5/" TargetMode="External"/><Relationship Id="rId52" Type="http://schemas.openxmlformats.org/officeDocument/2006/relationships/hyperlink" Target="applewebdata://B45629F2-4E0B-40C8-9BCA-95D818534CF5/" TargetMode="External"/><Relationship Id="rId73" Type="http://schemas.openxmlformats.org/officeDocument/2006/relationships/image" Target="media/image12.png"/><Relationship Id="rId78" Type="http://schemas.openxmlformats.org/officeDocument/2006/relationships/image" Target="media/image15.png"/><Relationship Id="rId94" Type="http://schemas.openxmlformats.org/officeDocument/2006/relationships/hyperlink" Target="applewebdata://B45629F2-4E0B-40C8-9BCA-95D818534CF5/" TargetMode="External"/><Relationship Id="rId99" Type="http://schemas.openxmlformats.org/officeDocument/2006/relationships/hyperlink" Target="https://www.supremecourt.gov/opinions/19pdf/17-1618_hfci.pdf" TargetMode="External"/><Relationship Id="rId101" Type="http://schemas.openxmlformats.org/officeDocument/2006/relationships/hyperlink" Target="applewebdata://B45629F2-4E0B-40C8-9BCA-95D818534CF5/" TargetMode="External"/><Relationship Id="rId122" Type="http://schemas.openxmlformats.org/officeDocument/2006/relationships/hyperlink" Target="https://doi.org/10.1037/a0031757" TargetMode="External"/><Relationship Id="rId143" Type="http://schemas.openxmlformats.org/officeDocument/2006/relationships/hyperlink" Target="https://books.google.com/books?hl=en&amp;lr=&amp;id=q2eWTzf2mH8C&amp;oi=fnd&amp;pg=PR11&amp;dq=Morris,+C.+J.+(2004).+The+Blue+Eagle+at+Work:+Reclaiming+democratic+rights+in+the+American+workplace.+Cornell+University+Press.&amp;ots=UgTmdEnyEq&amp;sig=itkLyRoTRpr69edq7JhD7CnWzSU" TargetMode="External"/><Relationship Id="rId148" Type="http://schemas.openxmlformats.org/officeDocument/2006/relationships/hyperlink" Target="https://nationalpartnership.org" TargetMode="External"/><Relationship Id="rId164" Type="http://schemas.openxmlformats.org/officeDocument/2006/relationships/hyperlink" Target="https://www.osha.gov" TargetMode="External"/><Relationship Id="rId169" Type="http://schemas.openxmlformats.org/officeDocument/2006/relationships/hyperlink" Target="https://www.dol.gov/agencies/whd/compliance-assistance?utm_source=chatgpt.com" TargetMode="External"/><Relationship Id="rId185" Type="http://schemas.openxmlformats.org/officeDocument/2006/relationships/hyperlink" Target="https://www.dol.gov/agencies/whd/flsa?utm_source=chatgpt.com"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yperlink" Target="https://www.dol.gov/newsroom/releases/osha/osha20211104" TargetMode="External"/><Relationship Id="rId26" Type="http://schemas.openxmlformats.org/officeDocument/2006/relationships/hyperlink" Target="applewebdata://CE5048F5-D17C-46EE-BDCD-B311B245F1FD/" TargetMode="External"/><Relationship Id="rId47" Type="http://schemas.openxmlformats.org/officeDocument/2006/relationships/hyperlink" Target="https://www.supremecourt.gov/opinions/19pdf/17-1618_hfci.pdf" TargetMode="External"/><Relationship Id="rId68" Type="http://schemas.openxmlformats.org/officeDocument/2006/relationships/hyperlink" Target="http://www.osha.gov/" TargetMode="External"/><Relationship Id="rId89" Type="http://schemas.openxmlformats.org/officeDocument/2006/relationships/hyperlink" Target="applewebdata://B45629F2-4E0B-40C8-9BCA-95D818534CF5/" TargetMode="External"/><Relationship Id="rId112" Type="http://schemas.openxmlformats.org/officeDocument/2006/relationships/hyperlink" Target="applewebdata://B45629F2-4E0B-40C8-9BCA-95D818534CF5/" TargetMode="External"/><Relationship Id="rId133" Type="http://schemas.openxmlformats.org/officeDocument/2006/relationships/hyperlink" Target="https://www.eeoc.gov/statutes/title-vii-civil-rights-act-1964?utm_source=chatgpt.com" TargetMode="External"/><Relationship Id="rId154" Type="http://schemas.openxmlformats.org/officeDocument/2006/relationships/hyperlink" Target="https://dhr.ny.gov" TargetMode="External"/><Relationship Id="rId175" Type="http://schemas.openxmlformats.org/officeDocument/2006/relationships/hyperlink" Target="https://www.dol.gov/agencies/whd/flsa/misclassification" TargetMode="External"/><Relationship Id="rId16" Type="http://schemas.openxmlformats.org/officeDocument/2006/relationships/image" Target="media/image6.png"/><Relationship Id="rId37" Type="http://schemas.openxmlformats.org/officeDocument/2006/relationships/hyperlink" Target="applewebdata://B45629F2-4E0B-40C8-9BCA-95D818534CF5/" TargetMode="External"/><Relationship Id="rId58" Type="http://schemas.openxmlformats.org/officeDocument/2006/relationships/hyperlink" Target="https://paidleave.wa.gov/" TargetMode="External"/><Relationship Id="rId79" Type="http://schemas.openxmlformats.org/officeDocument/2006/relationships/hyperlink" Target="applewebdata://335F20A5-815E-47AC-AF0E-00EE3A2CA015/" TargetMode="External"/><Relationship Id="rId102" Type="http://schemas.openxmlformats.org/officeDocument/2006/relationships/hyperlink" Target="https://www.ada.gov/" TargetMode="External"/><Relationship Id="rId123" Type="http://schemas.openxmlformats.org/officeDocument/2006/relationships/hyperlink" Target="https://doi.org/10.1037/a0031757" TargetMode="External"/><Relationship Id="rId144" Type="http://schemas.openxmlformats.org/officeDocument/2006/relationships/hyperlink" Target="https://www.nlrb.gov?utm_source=chatgpt.com" TargetMode="External"/><Relationship Id="rId90" Type="http://schemas.openxmlformats.org/officeDocument/2006/relationships/hyperlink" Target="applewebdata://B45629F2-4E0B-40C8-9BCA-95D818534CF5/" TargetMode="External"/><Relationship Id="rId165" Type="http://schemas.openxmlformats.org/officeDocument/2006/relationships/hyperlink" Target="https://www.osha.gov/workers/employer-responsibilities" TargetMode="External"/><Relationship Id="rId186" Type="http://schemas.openxmlformats.org/officeDocument/2006/relationships/hyperlink" Target="https://www.dol.gov/agencies/whd/flsa?utm_source=chatgpt.com" TargetMode="External"/><Relationship Id="rId27" Type="http://schemas.openxmlformats.org/officeDocument/2006/relationships/image" Target="media/image8.png"/><Relationship Id="rId48" Type="http://schemas.openxmlformats.org/officeDocument/2006/relationships/hyperlink" Target="applewebdata://B45629F2-4E0B-40C8-9BCA-95D818534CF5/" TargetMode="External"/><Relationship Id="rId69" Type="http://schemas.openxmlformats.org/officeDocument/2006/relationships/hyperlink" Target="https://www.eeoc.gov/" TargetMode="External"/><Relationship Id="rId113" Type="http://schemas.openxmlformats.org/officeDocument/2006/relationships/hyperlink" Target="applewebdata://B45629F2-4E0B-40C8-9BCA-95D818534CF5/" TargetMode="External"/><Relationship Id="rId134" Type="http://schemas.openxmlformats.org/officeDocument/2006/relationships/hyperlink" Target="https://doi.org/10.1108/JOEPP-04-2018-0021?urlappend=%3Futm_source%3Dresearchgate.net%26medium%3Darticle" TargetMode="External"/><Relationship Id="rId80" Type="http://schemas.openxmlformats.org/officeDocument/2006/relationships/hyperlink" Target="applewebdata://335F20A5-815E-47AC-AF0E-00EE3A2CA015/" TargetMode="External"/><Relationship Id="rId155" Type="http://schemas.openxmlformats.org/officeDocument/2006/relationships/hyperlink" Target="https://dhr.ny.gov/guidance/race-hairstyle" TargetMode="External"/><Relationship Id="rId176" Type="http://schemas.openxmlformats.org/officeDocument/2006/relationships/hyperlink" Target="https://www.dol.gov/general/aboutdol/majorlaws?utm_source=chatgpt.com" TargetMode="External"/><Relationship Id="rId17" Type="http://schemas.openxmlformats.org/officeDocument/2006/relationships/hyperlink" Target="https://www.usa.gov/minimum-wage" TargetMode="External"/><Relationship Id="rId38" Type="http://schemas.openxmlformats.org/officeDocument/2006/relationships/hyperlink" Target="applewebdata://B45629F2-4E0B-40C8-9BCA-95D818534CF5/" TargetMode="External"/><Relationship Id="rId59" Type="http://schemas.openxmlformats.org/officeDocument/2006/relationships/hyperlink" Target="applewebdata://B45629F2-4E0B-40C8-9BCA-95D818534CF5/" TargetMode="External"/><Relationship Id="rId103" Type="http://schemas.openxmlformats.org/officeDocument/2006/relationships/hyperlink" Target="https://docs.google.com/spreadsheets/u/0/d/1EXKSeK-gjSIX-oymBhTUR9Qodu8V5lkatSu3zAw-1FA/edit" TargetMode="External"/><Relationship Id="rId124" Type="http://schemas.openxmlformats.org/officeDocument/2006/relationships/hyperlink" Target="https://doi.org/10.1037/0021-9010.87.4.611" TargetMode="External"/><Relationship Id="rId70" Type="http://schemas.openxmlformats.org/officeDocument/2006/relationships/hyperlink" Target="https://www.dol.gov/" TargetMode="External"/><Relationship Id="rId91" Type="http://schemas.openxmlformats.org/officeDocument/2006/relationships/hyperlink" Target="applewebdata://B45629F2-4E0B-40C8-9BCA-95D818534CF5/" TargetMode="External"/><Relationship Id="rId145" Type="http://schemas.openxmlformats.org/officeDocument/2006/relationships/hyperlink" Target="https://www.nlrb.gov/about-nlrb/rights-we-protect/the-law/employees/how-to-enforce-your-rights-0?utm_source=chatgpt.com" TargetMode="External"/><Relationship Id="rId166" Type="http://schemas.openxmlformats.org/officeDocument/2006/relationships/hyperlink" Target="https://www.osha.gov/laws-regs/federalregister/2021-07-20?utm_source=chatgpt.com" TargetMode="External"/><Relationship Id="rId187" Type="http://schemas.openxmlformats.org/officeDocument/2006/relationships/hyperlink" Target="https://www.dol.gov/agencies/whd/compliance-assistance/handy-reference-guide/whd-investigations" TargetMode="External"/><Relationship Id="rId1" Type="http://schemas.openxmlformats.org/officeDocument/2006/relationships/customXml" Target="../customXml/item1.xml"/><Relationship Id="rId28" Type="http://schemas.openxmlformats.org/officeDocument/2006/relationships/image" Target="media/image9.png"/><Relationship Id="rId49" Type="http://schemas.openxmlformats.org/officeDocument/2006/relationships/hyperlink" Target="https://www.ada.gov/" TargetMode="External"/><Relationship Id="rId114" Type="http://schemas.openxmlformats.org/officeDocument/2006/relationships/hyperlink" Target="applewebdata://B45629F2-4E0B-40C8-9BCA-95D818534CF5/" TargetMode="External"/><Relationship Id="rId60" Type="http://schemas.openxmlformats.org/officeDocument/2006/relationships/hyperlink" Target="applewebdata://B45629F2-4E0B-40C8-9BCA-95D818534CF5/" TargetMode="External"/><Relationship Id="rId81" Type="http://schemas.openxmlformats.org/officeDocument/2006/relationships/image" Target="media/image16.png"/><Relationship Id="rId135" Type="http://schemas.openxmlformats.org/officeDocument/2006/relationships/hyperlink" Target="https://doi.org/10.3389/fpsyg.2016.00144" TargetMode="External"/><Relationship Id="rId156" Type="http://schemas.openxmlformats.org/officeDocument/2006/relationships/hyperlink" Target="https://dhr.ny.gov/guidance/race-hairstyle" TargetMode="External"/><Relationship Id="rId177" Type="http://schemas.openxmlformats.org/officeDocument/2006/relationships/hyperlink" Target="https://www.dol.gov/general/aboutdol/majorlaws?utm_source=chatgpt.com" TargetMode="External"/><Relationship Id="rId18" Type="http://schemas.openxmlformats.org/officeDocument/2006/relationships/hyperlink" Target="https://www.ncsl.org/labor-and-employment/state-minimum-wages" TargetMode="External"/><Relationship Id="rId39" Type="http://schemas.openxmlformats.org/officeDocument/2006/relationships/hyperlink" Target="applewebdata://B45629F2-4E0B-40C8-9BCA-95D818534CF5/"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BA998E-913A-4B1D-AF6E-055100A58A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FEA32E-4A48-490D-90D7-9C186688AEC9}">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contentBits="0" removed="0"/>
</clbl:labelList>
</file>

<file path=docProps/app.xml><?xml version="1.0" encoding="utf-8"?>
<Properties xmlns="http://schemas.openxmlformats.org/officeDocument/2006/extended-properties" xmlns:vt="http://schemas.openxmlformats.org/officeDocument/2006/docPropsVTypes">
  <Template>Normal</Template>
  <TotalTime>73</TotalTime>
  <Pages>47</Pages>
  <Words>12248</Words>
  <Characters>78759</Characters>
  <Application>Microsoft Office Word</Application>
  <DocSecurity>0</DocSecurity>
  <Lines>1607</Lines>
  <Paragraphs>812</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90195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18</cp:revision>
  <dcterms:created xsi:type="dcterms:W3CDTF">2025-12-05T19:07:00Z</dcterms:created>
  <dcterms:modified xsi:type="dcterms:W3CDTF">2026-03-24T13:41:00Z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7543900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2026-03-24T13:41:49Z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29762fc9-2e7f-47ae-ab2f-05fe4792b843</vt:lpwstr>
  </property>
  <property fmtid="{D5CDD505-2E9C-101B-9397-08002B2CF9AE}" pid="15" name="MSIP_Label_15133fe7-1c2b-4471-9547-1712f530023a_ContentBits">
    <vt:lpwstr>0</vt:lpwstr>
  </property>
</Properties>
</file>